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CE" w:rsidRPr="00823BCE" w:rsidRDefault="00823BCE" w:rsidP="00510CB7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bookmarkStart w:id="0" w:name="_GoBack"/>
      <w:bookmarkEnd w:id="0"/>
      <w:r w:rsidRPr="00823BCE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公民與社會發展科學生自學工作紙</w:t>
      </w:r>
    </w:p>
    <w:p w:rsidR="00823BCE" w:rsidRPr="00823BCE" w:rsidRDefault="00510CB7" w:rsidP="00510CB7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lang w:eastAsia="zh-HK"/>
        </w:rPr>
      </w:pPr>
      <w:r w:rsidRPr="00510CB7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從</w:t>
      </w:r>
      <w:r w:rsidR="003B2760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統計</w:t>
      </w:r>
      <w:r w:rsidRPr="00510CB7">
        <w:rPr>
          <w:rFonts w:ascii="Times New Roman" w:eastAsia="新細明體" w:hAnsi="Times New Roman" w:cs="Times New Roman" w:hint="eastAsia"/>
          <w:b/>
          <w:sz w:val="28"/>
          <w:szCs w:val="28"/>
          <w:u w:val="thick"/>
          <w:lang w:eastAsia="zh-HK"/>
        </w:rPr>
        <w:t>數據看國家與香港的緊密聯繫：以內地旅客訪港為例</w:t>
      </w:r>
    </w:p>
    <w:p w:rsidR="00607FED" w:rsidRDefault="00607FED" w:rsidP="00B765C4">
      <w:pPr>
        <w:adjustRightInd w:val="0"/>
        <w:snapToGrid w:val="0"/>
        <w:rPr>
          <w:lang w:eastAsia="zh-HK"/>
        </w:rPr>
      </w:pPr>
    </w:p>
    <w:p w:rsidR="00714F53" w:rsidRDefault="00714F53" w:rsidP="00B765C4">
      <w:pPr>
        <w:adjustRightInd w:val="0"/>
        <w:snapToGrid w:val="0"/>
        <w:rPr>
          <w:lang w:eastAsia="zh-HK"/>
        </w:rPr>
      </w:pPr>
    </w:p>
    <w:p w:rsidR="00823BCE" w:rsidRPr="00823BCE" w:rsidRDefault="00823BCE" w:rsidP="00823BCE">
      <w:pPr>
        <w:spacing w:line="300" w:lineRule="auto"/>
        <w:rPr>
          <w:rFonts w:ascii="Times New Roman" w:eastAsia="新細明體" w:hAnsi="Times New Roman" w:cs="Times New Roman"/>
          <w:b/>
          <w:u w:val="thick"/>
        </w:rPr>
      </w:pPr>
      <w:r w:rsidRPr="00823BCE">
        <w:rPr>
          <w:rFonts w:ascii="Times New Roman" w:eastAsia="新細明體" w:hAnsi="Times New Roman" w:cs="Times New Roman" w:hint="eastAsia"/>
          <w:b/>
          <w:lang w:eastAsia="zh-HK"/>
        </w:rPr>
        <w:t>閱讀以下</w:t>
      </w:r>
      <w:r>
        <w:rPr>
          <w:rFonts w:ascii="Times New Roman" w:eastAsia="新細明體" w:hAnsi="Times New Roman" w:cs="Times New Roman" w:hint="eastAsia"/>
          <w:b/>
          <w:lang w:eastAsia="zh-HK"/>
        </w:rPr>
        <w:t>各</w:t>
      </w:r>
      <w:r w:rsidRPr="00823BCE">
        <w:rPr>
          <w:rFonts w:ascii="Times New Roman" w:eastAsia="新細明體" w:hAnsi="Times New Roman" w:cs="Times New Roman" w:hint="eastAsia"/>
          <w:b/>
          <w:lang w:eastAsia="zh-HK"/>
        </w:rPr>
        <w:t>則資料</w:t>
      </w:r>
      <w:r w:rsidRPr="00823BCE">
        <w:rPr>
          <w:rFonts w:ascii="Times New Roman" w:eastAsia="新細明體" w:hAnsi="Times New Roman" w:cs="Times New Roman" w:hint="eastAsia"/>
          <w:b/>
        </w:rPr>
        <w:t>，</w:t>
      </w:r>
      <w:r w:rsidRPr="00823BCE">
        <w:rPr>
          <w:rFonts w:ascii="Times New Roman" w:eastAsia="新細明體" w:hAnsi="Times New Roman" w:cs="Times New Roman" w:hint="eastAsia"/>
          <w:b/>
          <w:lang w:eastAsia="zh-HK"/>
        </w:rPr>
        <w:t>然後回答自學題目</w:t>
      </w:r>
      <w:r w:rsidRPr="00823BCE">
        <w:rPr>
          <w:rFonts w:ascii="Times New Roman" w:eastAsia="新細明體" w:hAnsi="Times New Roman" w:cs="Times New Roman" w:hint="eastAsia"/>
          <w:b/>
        </w:rPr>
        <w:t>。</w:t>
      </w:r>
    </w:p>
    <w:p w:rsidR="00607FED" w:rsidRPr="00823BCE" w:rsidRDefault="00607FED">
      <w:pPr>
        <w:rPr>
          <w:lang w:eastAsia="zh-HK"/>
        </w:rPr>
      </w:pPr>
    </w:p>
    <w:p w:rsidR="00D14F4A" w:rsidRDefault="00D14F4A">
      <w:pPr>
        <w:rPr>
          <w:lang w:eastAsia="zh-HK"/>
        </w:rPr>
      </w:pPr>
      <w:r>
        <w:rPr>
          <w:rFonts w:hint="eastAsia"/>
          <w:lang w:eastAsia="zh-HK"/>
        </w:rPr>
        <w:t>資料一</w:t>
      </w:r>
      <w:r w:rsidR="000420E1">
        <w:rPr>
          <w:rFonts w:hint="eastAsia"/>
          <w:lang w:eastAsia="zh-HK"/>
        </w:rPr>
        <w:t>：簡介內地旅客訪港的</w:t>
      </w:r>
      <w:r w:rsidR="00714F53">
        <w:rPr>
          <w:rFonts w:hint="eastAsia"/>
          <w:lang w:eastAsia="zh-HK"/>
        </w:rPr>
        <w:t>相關協議</w:t>
      </w:r>
    </w:p>
    <w:p w:rsidR="00D14F4A" w:rsidRDefault="00D14F4A" w:rsidP="00714F53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F4A" w:rsidTr="00714F53">
        <w:trPr>
          <w:trHeight w:val="5726"/>
        </w:trPr>
        <w:tc>
          <w:tcPr>
            <w:tcW w:w="9016" w:type="dxa"/>
            <w:vAlign w:val="center"/>
          </w:tcPr>
          <w:p w:rsidR="00714F53" w:rsidRDefault="00D14F4A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E3F03">
              <w:rPr>
                <w:rFonts w:ascii="Times New Roman" w:hAnsi="Times New Roman" w:cs="Times New Roman"/>
              </w:rPr>
              <w:t>旅遊業是香港的主要經濟支柱之一，</w:t>
            </w:r>
            <w:r w:rsidR="006E3F03" w:rsidRPr="006E3F03">
              <w:rPr>
                <w:rFonts w:ascii="Times New Roman" w:hAnsi="Times New Roman" w:cs="Times New Roman"/>
                <w:lang w:eastAsia="zh-HK"/>
              </w:rPr>
              <w:t>特區</w:t>
            </w:r>
            <w:r w:rsidRPr="006E3F03">
              <w:rPr>
                <w:rFonts w:ascii="Times New Roman" w:hAnsi="Times New Roman" w:cs="Times New Roman"/>
              </w:rPr>
              <w:t>政府致力使訪港旅客出入境更方便快捷。現時</w:t>
            </w:r>
            <w:r w:rsidR="00BF723D">
              <w:rPr>
                <w:rFonts w:ascii="Times New Roman" w:hAnsi="Times New Roman" w:cs="Times New Roman"/>
              </w:rPr>
              <w:t>（</w:t>
            </w:r>
            <w:r w:rsidR="00971056">
              <w:rPr>
                <w:rFonts w:ascii="Times New Roman" w:hAnsi="Times New Roman" w:cs="Times New Roman" w:hint="eastAsia"/>
              </w:rPr>
              <w:t>截至</w:t>
            </w:r>
            <w:r w:rsidR="00BF723D">
              <w:rPr>
                <w:rFonts w:ascii="Times New Roman" w:hAnsi="Times New Roman" w:cs="Times New Roman" w:hint="eastAsia"/>
              </w:rPr>
              <w:t>2</w:t>
            </w:r>
            <w:r w:rsidR="00BF723D">
              <w:rPr>
                <w:rFonts w:ascii="Times New Roman" w:hAnsi="Times New Roman" w:cs="Times New Roman"/>
              </w:rPr>
              <w:t>023</w:t>
            </w:r>
            <w:r w:rsidR="00BF723D">
              <w:rPr>
                <w:rFonts w:ascii="Times New Roman" w:hAnsi="Times New Roman" w:cs="Times New Roman"/>
              </w:rPr>
              <w:t>年</w:t>
            </w:r>
            <w:r w:rsidR="00BF723D">
              <w:rPr>
                <w:rFonts w:ascii="Times New Roman" w:hAnsi="Times New Roman" w:cs="Times New Roman" w:hint="eastAsia"/>
              </w:rPr>
              <w:t>）</w:t>
            </w:r>
            <w:r w:rsidR="00BF723D">
              <w:rPr>
                <w:rFonts w:ascii="Times New Roman" w:hAnsi="Times New Roman" w:cs="Times New Roman"/>
              </w:rPr>
              <w:t>約</w:t>
            </w:r>
            <w:r w:rsidRPr="006E3F03">
              <w:rPr>
                <w:rFonts w:ascii="Times New Roman" w:hAnsi="Times New Roman" w:cs="Times New Roman"/>
              </w:rPr>
              <w:t>有</w:t>
            </w:r>
            <w:r w:rsidRPr="006E3F03">
              <w:rPr>
                <w:rFonts w:ascii="Times New Roman" w:hAnsi="Times New Roman" w:cs="Times New Roman"/>
              </w:rPr>
              <w:t>1</w:t>
            </w:r>
            <w:r w:rsidR="00BF723D">
              <w:rPr>
                <w:rFonts w:ascii="Times New Roman" w:hAnsi="Times New Roman" w:cs="Times New Roman"/>
              </w:rPr>
              <w:t>70</w:t>
            </w:r>
            <w:r w:rsidRPr="006E3F03">
              <w:rPr>
                <w:rFonts w:ascii="Times New Roman" w:hAnsi="Times New Roman" w:cs="Times New Roman"/>
              </w:rPr>
              <w:t>個外國國家及地區的居民</w:t>
            </w:r>
            <w:r w:rsidR="00BF723D">
              <w:rPr>
                <w:rFonts w:ascii="Times New Roman" w:hAnsi="Times New Roman" w:cs="Times New Roman"/>
              </w:rPr>
              <w:t>，</w:t>
            </w:r>
            <w:r w:rsidRPr="006E3F03">
              <w:rPr>
                <w:rFonts w:ascii="Times New Roman" w:hAnsi="Times New Roman" w:cs="Times New Roman"/>
              </w:rPr>
              <w:t>可</w:t>
            </w:r>
            <w:r w:rsidR="00BF723D">
              <w:rPr>
                <w:rFonts w:ascii="Times New Roman" w:hAnsi="Times New Roman" w:cs="Times New Roman"/>
              </w:rPr>
              <w:t>以</w:t>
            </w:r>
            <w:r w:rsidRPr="006E3F03">
              <w:rPr>
                <w:rFonts w:ascii="Times New Roman" w:hAnsi="Times New Roman" w:cs="Times New Roman"/>
              </w:rPr>
              <w:t>無須簽證來港旅遊七天至</w:t>
            </w:r>
            <w:r w:rsidRPr="006E3F03">
              <w:rPr>
                <w:rFonts w:ascii="Times New Roman" w:hAnsi="Times New Roman" w:cs="Times New Roman"/>
              </w:rPr>
              <w:t>180</w:t>
            </w:r>
            <w:r w:rsidR="00971056">
              <w:rPr>
                <w:rFonts w:ascii="Times New Roman" w:hAnsi="Times New Roman" w:cs="Times New Roman"/>
              </w:rPr>
              <w:t>天不等。</w:t>
            </w:r>
          </w:p>
          <w:p w:rsidR="00714F53" w:rsidRDefault="00714F53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:rsidR="006E3F03" w:rsidRPr="006E3F03" w:rsidRDefault="00D14F4A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E3F03">
              <w:rPr>
                <w:rFonts w:ascii="Times New Roman" w:hAnsi="Times New Roman" w:cs="Times New Roman"/>
              </w:rPr>
              <w:t>內地訪港旅客方面，「個人遊」計劃於</w:t>
            </w:r>
            <w:r w:rsidRPr="006E3F03">
              <w:rPr>
                <w:rFonts w:ascii="Times New Roman" w:hAnsi="Times New Roman" w:cs="Times New Roman"/>
              </w:rPr>
              <w:t>2003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7</w:t>
            </w:r>
            <w:r w:rsidR="00971056">
              <w:rPr>
                <w:rFonts w:ascii="Times New Roman" w:hAnsi="Times New Roman" w:cs="Times New Roman"/>
              </w:rPr>
              <w:t>月實施並逐步擴展，讓內地指定城市的居民無須</w:t>
            </w:r>
            <w:r w:rsidR="00977BC9">
              <w:rPr>
                <w:rFonts w:ascii="Times New Roman" w:hAnsi="Times New Roman" w:cs="Times New Roman"/>
              </w:rPr>
              <w:t>參加旅行團而以個人身份訪港</w:t>
            </w:r>
            <w:r w:rsidR="00977BC9">
              <w:rPr>
                <w:rFonts w:ascii="Times New Roman" w:hAnsi="Times New Roman" w:cs="Times New Roman" w:hint="eastAsia"/>
              </w:rPr>
              <w:t>，</w:t>
            </w:r>
            <w:r w:rsidR="001D1EBF">
              <w:rPr>
                <w:rFonts w:ascii="Times New Roman" w:hAnsi="Times New Roman" w:cs="Times New Roman" w:hint="eastAsia"/>
                <w:lang w:eastAsia="zh-HK"/>
              </w:rPr>
              <w:t>來自內地的旅客</w:t>
            </w:r>
            <w:r w:rsidR="001D1EBF">
              <w:rPr>
                <w:rFonts w:ascii="Times New Roman" w:hAnsi="Times New Roman" w:cs="Times New Roman" w:hint="eastAsia"/>
              </w:rPr>
              <w:t>，</w:t>
            </w:r>
            <w:r w:rsidR="001D1EBF">
              <w:rPr>
                <w:rFonts w:ascii="Times New Roman" w:hAnsi="Times New Roman" w:cs="Times New Roman" w:hint="eastAsia"/>
                <w:lang w:eastAsia="zh-HK"/>
              </w:rPr>
              <w:t>逐漸成為香港最大的旅遊客源</w:t>
            </w:r>
            <w:r w:rsidR="001D1EBF">
              <w:rPr>
                <w:rFonts w:ascii="Times New Roman" w:hAnsi="Times New Roman" w:cs="Times New Roman" w:hint="eastAsia"/>
              </w:rPr>
              <w:t>。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自</w:t>
            </w:r>
            <w:r w:rsidR="00714F53" w:rsidRPr="00714F53">
              <w:rPr>
                <w:rFonts w:ascii="Times New Roman" w:hAnsi="Times New Roman" w:cs="Times New Roman" w:hint="eastAsia"/>
                <w:lang w:eastAsia="zh-HK"/>
              </w:rPr>
              <w:t>「個人遊」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計劃實施以來</w:t>
            </w:r>
            <w:r w:rsidR="00714F53">
              <w:rPr>
                <w:rFonts w:ascii="Times New Roman" w:hAnsi="Times New Roman" w:cs="Times New Roman" w:hint="eastAsia"/>
              </w:rPr>
              <w:t>，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截至</w:t>
            </w:r>
            <w:r w:rsidR="00714F53">
              <w:rPr>
                <w:rFonts w:ascii="Times New Roman" w:hAnsi="Times New Roman" w:cs="Times New Roman" w:hint="eastAsia"/>
              </w:rPr>
              <w:t>2023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年</w:t>
            </w:r>
            <w:r w:rsidR="00714F53">
              <w:rPr>
                <w:rFonts w:ascii="Times New Roman" w:hAnsi="Times New Roman" w:cs="Times New Roman" w:hint="eastAsia"/>
              </w:rPr>
              <w:t>4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月底</w:t>
            </w:r>
            <w:r w:rsidR="00714F53">
              <w:rPr>
                <w:rFonts w:ascii="Times New Roman" w:hAnsi="Times New Roman" w:cs="Times New Roman" w:hint="eastAsia"/>
              </w:rPr>
              <w:t>，「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個人遊</w:t>
            </w:r>
            <w:r w:rsidR="00714F53">
              <w:rPr>
                <w:rFonts w:ascii="Times New Roman" w:hAnsi="Times New Roman" w:cs="Times New Roman" w:hint="eastAsia"/>
              </w:rPr>
              <w:t>」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旅客人次超過</w:t>
            </w:r>
            <w:r w:rsidR="00714F53">
              <w:rPr>
                <w:rFonts w:ascii="Times New Roman" w:hAnsi="Times New Roman" w:cs="Times New Roman" w:hint="eastAsia"/>
              </w:rPr>
              <w:t>2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億</w:t>
            </w:r>
            <w:r w:rsidR="00714F53">
              <w:rPr>
                <w:rFonts w:ascii="Times New Roman" w:hAnsi="Times New Roman" w:cs="Times New Roman" w:hint="eastAsia"/>
              </w:rPr>
              <w:t>990</w:t>
            </w:r>
            <w:r w:rsidR="00714F53">
              <w:rPr>
                <w:rFonts w:ascii="Times New Roman" w:hAnsi="Times New Roman" w:cs="Times New Roman" w:hint="eastAsia"/>
                <w:lang w:eastAsia="zh-HK"/>
              </w:rPr>
              <w:t>萬</w:t>
            </w:r>
            <w:r w:rsidR="00714F53">
              <w:rPr>
                <w:rFonts w:ascii="Times New Roman" w:hAnsi="Times New Roman" w:cs="Times New Roman" w:hint="eastAsia"/>
              </w:rPr>
              <w:t>。</w:t>
            </w:r>
          </w:p>
          <w:p w:rsidR="006E3F03" w:rsidRDefault="006E3F03" w:rsidP="006E3F0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:rsidR="00D14F4A" w:rsidRDefault="006E3F03" w:rsidP="00CF47AD">
            <w:pPr>
              <w:ind w:firstLineChars="200" w:firstLine="480"/>
              <w:jc w:val="both"/>
            </w:pPr>
            <w:r w:rsidRPr="006E3F03">
              <w:rPr>
                <w:rFonts w:ascii="Times New Roman" w:hAnsi="Times New Roman" w:cs="Times New Roman"/>
              </w:rPr>
              <w:t>2017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8</w:t>
            </w:r>
            <w:r w:rsidRPr="006E3F03">
              <w:rPr>
                <w:rFonts w:ascii="Times New Roman" w:hAnsi="Times New Roman" w:cs="Times New Roman"/>
              </w:rPr>
              <w:t>月，政府與原國家旅遊局（</w:t>
            </w:r>
            <w:r w:rsidRPr="006E3F03">
              <w:rPr>
                <w:rFonts w:ascii="Times New Roman" w:hAnsi="Times New Roman" w:cs="Times New Roman"/>
              </w:rPr>
              <w:t>2018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3</w:t>
            </w:r>
            <w:r w:rsidRPr="006E3F03">
              <w:rPr>
                <w:rFonts w:ascii="Times New Roman" w:hAnsi="Times New Roman" w:cs="Times New Roman"/>
              </w:rPr>
              <w:t>月與國家文化部合併為國家文化和旅遊部）簽訂《關於進一步深化內地與香港旅遊合作協議》，進一步加強彼此合作，包括向「一帶一路」國家</w:t>
            </w:r>
            <w:r w:rsidRPr="006E3F03">
              <w:rPr>
                <w:rFonts w:ascii="Times New Roman" w:hAnsi="Times New Roman" w:cs="Times New Roman"/>
              </w:rPr>
              <w:t xml:space="preserve"> / </w:t>
            </w:r>
            <w:r w:rsidRPr="006E3F03">
              <w:rPr>
                <w:rFonts w:ascii="Times New Roman" w:hAnsi="Times New Roman" w:cs="Times New Roman"/>
              </w:rPr>
              <w:t>地區和大灣區城市展開推廣，與香港共同開發「一程多站」旅遊產品和路線。</w:t>
            </w:r>
            <w:r w:rsidRPr="006E3F03">
              <w:rPr>
                <w:rFonts w:ascii="Times New Roman" w:hAnsi="Times New Roman" w:cs="Times New Roman"/>
              </w:rPr>
              <w:t>2019</w:t>
            </w:r>
            <w:r w:rsidRPr="006E3F03">
              <w:rPr>
                <w:rFonts w:ascii="Times New Roman" w:hAnsi="Times New Roman" w:cs="Times New Roman"/>
              </w:rPr>
              <w:t>年</w:t>
            </w:r>
            <w:r w:rsidRPr="006E3F03">
              <w:rPr>
                <w:rFonts w:ascii="Times New Roman" w:hAnsi="Times New Roman" w:cs="Times New Roman"/>
              </w:rPr>
              <w:t>2</w:t>
            </w:r>
            <w:r w:rsidRPr="006E3F03">
              <w:rPr>
                <w:rFonts w:ascii="Times New Roman" w:hAnsi="Times New Roman" w:cs="Times New Roman"/>
              </w:rPr>
              <w:t>月，《粵港澳大灣區發展規劃綱要》出台，為區內旅遊業發展注入新動力。</w:t>
            </w:r>
          </w:p>
        </w:tc>
      </w:tr>
    </w:tbl>
    <w:p w:rsidR="00714F53" w:rsidRDefault="00714F53" w:rsidP="00BF723D">
      <w:pPr>
        <w:adjustRightInd w:val="0"/>
        <w:snapToGrid w:val="0"/>
        <w:rPr>
          <w:sz w:val="20"/>
          <w:szCs w:val="20"/>
          <w:lang w:eastAsia="zh-HK"/>
        </w:rPr>
      </w:pPr>
    </w:p>
    <w:p w:rsidR="00BF723D" w:rsidRDefault="006E3F03" w:rsidP="00BF723D">
      <w:pPr>
        <w:adjustRightInd w:val="0"/>
        <w:snapToGrid w:val="0"/>
        <w:rPr>
          <w:sz w:val="20"/>
          <w:szCs w:val="20"/>
          <w:lang w:eastAsia="zh-HK"/>
        </w:rPr>
      </w:pPr>
      <w:r w:rsidRPr="00444CE5">
        <w:rPr>
          <w:rFonts w:hint="eastAsia"/>
          <w:sz w:val="20"/>
          <w:szCs w:val="20"/>
          <w:lang w:eastAsia="zh-HK"/>
        </w:rPr>
        <w:t>資料來源</w:t>
      </w:r>
      <w:r w:rsidRPr="00444CE5">
        <w:rPr>
          <w:rFonts w:hint="eastAsia"/>
          <w:sz w:val="20"/>
          <w:szCs w:val="20"/>
        </w:rPr>
        <w:t>：</w:t>
      </w:r>
      <w:r w:rsidR="009E7D62" w:rsidRPr="00444CE5">
        <w:rPr>
          <w:rFonts w:hint="eastAsia"/>
          <w:sz w:val="20"/>
          <w:szCs w:val="20"/>
          <w:lang w:eastAsia="zh-HK"/>
        </w:rPr>
        <w:t>節錄自</w:t>
      </w:r>
      <w:r w:rsidR="00BF723D">
        <w:rPr>
          <w:rFonts w:hint="eastAsia"/>
          <w:sz w:val="20"/>
          <w:szCs w:val="20"/>
          <w:lang w:eastAsia="zh-HK"/>
        </w:rPr>
        <w:t>以下資料</w:t>
      </w:r>
    </w:p>
    <w:p w:rsidR="00D14F4A" w:rsidRPr="00BF723D" w:rsidRDefault="006E3F03" w:rsidP="00BF723D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F723D">
        <w:rPr>
          <w:rFonts w:hint="eastAsia"/>
          <w:sz w:val="20"/>
          <w:szCs w:val="20"/>
          <w:lang w:eastAsia="zh-HK"/>
        </w:rPr>
        <w:t>〈香港便覽</w:t>
      </w:r>
      <w:r w:rsidRPr="00BF723D">
        <w:rPr>
          <w:rFonts w:hint="eastAsia"/>
          <w:sz w:val="20"/>
          <w:szCs w:val="20"/>
        </w:rPr>
        <w:t>：</w:t>
      </w:r>
      <w:r w:rsidRPr="00BF723D">
        <w:rPr>
          <w:rFonts w:hint="eastAsia"/>
          <w:sz w:val="20"/>
          <w:szCs w:val="20"/>
          <w:lang w:eastAsia="zh-HK"/>
        </w:rPr>
        <w:t>旅遊業〉</w:t>
      </w:r>
      <w:r w:rsidRPr="00BF723D">
        <w:rPr>
          <w:rFonts w:hint="eastAsia"/>
          <w:sz w:val="20"/>
          <w:szCs w:val="20"/>
        </w:rPr>
        <w:t>。</w:t>
      </w:r>
      <w:r w:rsidR="00BF723D" w:rsidRPr="00BF723D">
        <w:rPr>
          <w:rFonts w:ascii="Times New Roman" w:hAnsi="Times New Roman" w:cs="Times New Roman"/>
          <w:sz w:val="20"/>
          <w:szCs w:val="20"/>
        </w:rPr>
        <w:t>https://www.gov.hk/tc/about/abouthk/factsheets/docs/tourism.pdf</w:t>
      </w:r>
    </w:p>
    <w:p w:rsidR="00BF723D" w:rsidRPr="00BF723D" w:rsidRDefault="00BF723D" w:rsidP="00BF723D">
      <w:pPr>
        <w:pStyle w:val="a5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香港特別行政區政府人民入境事務處網頁</w:t>
      </w:r>
      <w:r w:rsidRPr="00BF723D">
        <w:rPr>
          <w:rFonts w:ascii="Times New Roman" w:hAnsi="Times New Roman" w:cs="Times New Roman"/>
          <w:sz w:val="20"/>
          <w:szCs w:val="20"/>
        </w:rPr>
        <w:t>https://www.immd.gov.hk/hkt/services/visas/visit_transit.html</w:t>
      </w:r>
    </w:p>
    <w:p w:rsidR="006B2A01" w:rsidRDefault="006B2A01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Pr="00BF723D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A018C8" w:rsidRDefault="00A018C8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資料二</w:t>
      </w:r>
      <w:r w:rsidR="00632BCC" w:rsidRPr="00632BCC">
        <w:rPr>
          <w:rFonts w:ascii="Times New Roman" w:hAnsi="Times New Roman" w:cs="Times New Roman"/>
          <w:lang w:eastAsia="zh-HK"/>
        </w:rPr>
        <w:t>：</w:t>
      </w:r>
      <w:r w:rsidR="00632BCC" w:rsidRPr="00632BCC">
        <w:rPr>
          <w:rFonts w:ascii="Times New Roman" w:hAnsi="Times New Roman" w:cs="Times New Roman"/>
          <w:lang w:eastAsia="zh-HK"/>
        </w:rPr>
        <w:t>2</w:t>
      </w:r>
      <w:r w:rsidR="00D7410D">
        <w:rPr>
          <w:rFonts w:ascii="Times New Roman" w:hAnsi="Times New Roman" w:cs="Times New Roman"/>
          <w:lang w:eastAsia="zh-HK"/>
        </w:rPr>
        <w:t>016-</w:t>
      </w:r>
      <w:r w:rsidR="00632BCC" w:rsidRPr="00632BCC">
        <w:rPr>
          <w:rFonts w:ascii="Times New Roman" w:hAnsi="Times New Roman" w:cs="Times New Roman"/>
          <w:lang w:eastAsia="zh-HK"/>
        </w:rPr>
        <w:t>19</w:t>
      </w:r>
      <w:r w:rsidR="00632BCC" w:rsidRPr="00632BCC">
        <w:rPr>
          <w:rFonts w:ascii="Times New Roman" w:hAnsi="Times New Roman" w:cs="Times New Roman"/>
          <w:lang w:eastAsia="zh-HK"/>
        </w:rPr>
        <w:t>年訪港旅客人均消費統計</w:t>
      </w:r>
      <w:r w:rsidR="00971056">
        <w:rPr>
          <w:rFonts w:ascii="Times New Roman" w:hAnsi="Times New Roman" w:cs="Times New Roman"/>
          <w:lang w:eastAsia="zh-HK"/>
        </w:rPr>
        <w:t>（港元）</w:t>
      </w:r>
    </w:p>
    <w:p w:rsidR="00714F53" w:rsidRPr="00714F53" w:rsidRDefault="00714F53" w:rsidP="00714F53">
      <w:pPr>
        <w:jc w:val="right"/>
        <w:rPr>
          <w:rFonts w:ascii="Times New Roman" w:hAnsi="Times New Roman" w:cs="Times New Roman"/>
          <w:sz w:val="20"/>
          <w:szCs w:val="20"/>
        </w:rPr>
      </w:pPr>
      <w:r w:rsidRPr="00A018C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683250" cy="3239135"/>
            <wp:effectExtent l="19050" t="19050" r="12700" b="18415"/>
            <wp:wrapSquare wrapText="bothSides"/>
            <wp:docPr id="1" name="圖片 1" descr="C:\Users\kcli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i\Desktop\圖片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1"/>
                    <a:stretch/>
                  </pic:blipFill>
                  <pic:spPr bwMode="auto">
                    <a:xfrm>
                      <a:off x="0" y="0"/>
                      <a:ext cx="5689410" cy="3243242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C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03D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0CB" w:rsidRPr="00BF723D" w:rsidRDefault="00EC20CB" w:rsidP="00714F53">
      <w:pPr>
        <w:jc w:val="right"/>
        <w:rPr>
          <w:rFonts w:ascii="Times New Roman" w:hAnsi="Times New Roman" w:cs="Times New Roman"/>
          <w:sz w:val="20"/>
          <w:szCs w:val="20"/>
        </w:rPr>
      </w:pPr>
      <w:r w:rsidRPr="00EC20CB">
        <w:rPr>
          <w:rFonts w:ascii="Times New Roman" w:hAnsi="Times New Roman" w:cs="Times New Roman"/>
          <w:sz w:val="20"/>
          <w:szCs w:val="20"/>
        </w:rPr>
        <w:t>（</w:t>
      </w:r>
      <w:r w:rsidRPr="00EC20CB">
        <w:rPr>
          <w:rFonts w:ascii="Times New Roman" w:hAnsi="Times New Roman" w:cs="Times New Roman"/>
          <w:sz w:val="20"/>
          <w:szCs w:val="20"/>
        </w:rPr>
        <w:t>2020</w:t>
      </w:r>
      <w:r w:rsidR="00F300DF">
        <w:rPr>
          <w:rFonts w:ascii="Times New Roman" w:hAnsi="Times New Roman" w:cs="Times New Roman" w:hint="eastAsia"/>
          <w:sz w:val="20"/>
          <w:szCs w:val="20"/>
        </w:rPr>
        <w:t>-</w:t>
      </w:r>
      <w:r w:rsidRPr="00EC20CB">
        <w:rPr>
          <w:rFonts w:ascii="Times New Roman" w:hAnsi="Times New Roman" w:cs="Times New Roman"/>
          <w:sz w:val="20"/>
          <w:szCs w:val="20"/>
        </w:rPr>
        <w:t>22</w:t>
      </w:r>
      <w:r w:rsidRPr="00EC20CB">
        <w:rPr>
          <w:rFonts w:ascii="Times New Roman" w:hAnsi="Times New Roman" w:cs="Times New Roman"/>
          <w:sz w:val="20"/>
          <w:szCs w:val="20"/>
        </w:rPr>
        <w:t>年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因受新冠</w:t>
      </w:r>
      <w:r w:rsidR="00D7410D">
        <w:rPr>
          <w:rFonts w:ascii="Times New Roman" w:hAnsi="Times New Roman" w:cs="Times New Roman"/>
          <w:sz w:val="20"/>
          <w:szCs w:val="20"/>
          <w:lang w:eastAsia="zh-HK"/>
        </w:rPr>
        <w:t>肺炎</w:t>
      </w:r>
      <w:r w:rsidR="00971056">
        <w:rPr>
          <w:rFonts w:ascii="Times New Roman" w:hAnsi="Times New Roman" w:cs="Times New Roman"/>
          <w:sz w:val="20"/>
          <w:szCs w:val="20"/>
          <w:lang w:eastAsia="zh-HK"/>
        </w:rPr>
        <w:t>疫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情影響</w:t>
      </w:r>
      <w:r w:rsidRPr="00EC20CB">
        <w:rPr>
          <w:rFonts w:ascii="Times New Roman" w:hAnsi="Times New Roman" w:cs="Times New Roman"/>
          <w:sz w:val="20"/>
          <w:szCs w:val="20"/>
        </w:rPr>
        <w:t>，沒有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相關統計</w:t>
      </w:r>
      <w:r w:rsidRPr="00EC20CB">
        <w:rPr>
          <w:rFonts w:ascii="Times New Roman" w:hAnsi="Times New Roman" w:cs="Times New Roman"/>
          <w:sz w:val="20"/>
          <w:szCs w:val="20"/>
        </w:rPr>
        <w:t>數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據</w:t>
      </w:r>
      <w:r w:rsidRPr="00EC20CB">
        <w:rPr>
          <w:rFonts w:ascii="Times New Roman" w:hAnsi="Times New Roman" w:cs="Times New Roman"/>
          <w:sz w:val="20"/>
          <w:szCs w:val="20"/>
        </w:rPr>
        <w:t>）</w:t>
      </w:r>
    </w:p>
    <w:p w:rsidR="00BF723D" w:rsidRDefault="00BF723D" w:rsidP="00EC20CB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</w:p>
    <w:p w:rsidR="00A018C8" w:rsidRPr="00EC20CB" w:rsidRDefault="00EC20CB" w:rsidP="00EC20C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EC20CB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EC20CB">
        <w:rPr>
          <w:rFonts w:ascii="Times New Roman" w:hAnsi="Times New Roman" w:cs="Times New Roman"/>
          <w:sz w:val="20"/>
          <w:szCs w:val="20"/>
        </w:rPr>
        <w:t>：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〈</w:t>
      </w:r>
      <w:r w:rsidRPr="00EC20CB">
        <w:rPr>
          <w:rFonts w:ascii="Times New Roman" w:hAnsi="Times New Roman" w:cs="Times New Roman"/>
          <w:sz w:val="20"/>
          <w:szCs w:val="20"/>
        </w:rPr>
        <w:t>按居住國家／地區劃分的旅客人均消費及逗留時間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〉</w:t>
      </w:r>
      <w:r w:rsidRPr="00EC20CB">
        <w:rPr>
          <w:rFonts w:ascii="Times New Roman" w:hAnsi="Times New Roman" w:cs="Times New Roman"/>
          <w:sz w:val="20"/>
          <w:szCs w:val="20"/>
        </w:rPr>
        <w:t>（</w:t>
      </w:r>
      <w:r w:rsidRPr="00EC20CB">
        <w:rPr>
          <w:rFonts w:ascii="Times New Roman" w:hAnsi="Times New Roman" w:cs="Times New Roman"/>
          <w:sz w:val="20"/>
          <w:szCs w:val="20"/>
        </w:rPr>
        <w:t>2016-19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EC20CB">
        <w:rPr>
          <w:rFonts w:ascii="Times New Roman" w:hAnsi="Times New Roman" w:cs="Times New Roman"/>
          <w:sz w:val="20"/>
          <w:szCs w:val="20"/>
        </w:rPr>
        <w:t>），</w:t>
      </w:r>
      <w:r w:rsidR="00971056" w:rsidRPr="00971056">
        <w:rPr>
          <w:rFonts w:ascii="Times New Roman" w:hAnsi="Times New Roman" w:cs="Times New Roman" w:hint="eastAsia"/>
          <w:sz w:val="20"/>
          <w:szCs w:val="20"/>
        </w:rPr>
        <w:t>香港特別行政區政府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政府統計處網頁</w:t>
      </w:r>
      <w:r w:rsidRPr="00EC20CB">
        <w:rPr>
          <w:rFonts w:ascii="Times New Roman" w:hAnsi="Times New Roman" w:cs="Times New Roman"/>
          <w:sz w:val="20"/>
          <w:szCs w:val="20"/>
          <w:lang w:eastAsia="zh-HK"/>
        </w:rPr>
        <w:t>https://www.censtatd.gov.hk/tc/web_table.html?id=650-80004</w:t>
      </w:r>
    </w:p>
    <w:p w:rsidR="00714F53" w:rsidRDefault="00714F53">
      <w:pPr>
        <w:rPr>
          <w:lang w:eastAsia="zh-HK"/>
        </w:rPr>
      </w:pPr>
    </w:p>
    <w:p w:rsidR="00714F53" w:rsidRDefault="00714F53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1B3050" w:rsidRDefault="001B3050">
      <w:pPr>
        <w:rPr>
          <w:lang w:eastAsia="zh-HK"/>
        </w:rPr>
      </w:pPr>
    </w:p>
    <w:p w:rsidR="007A6E70" w:rsidRDefault="007A6E70">
      <w:pPr>
        <w:rPr>
          <w:lang w:eastAsia="zh-HK"/>
        </w:rPr>
      </w:pPr>
    </w:p>
    <w:p w:rsidR="001B3050" w:rsidRDefault="001B3050" w:rsidP="001B3050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資料三：</w:t>
      </w:r>
      <w:r w:rsidRPr="00632BCC">
        <w:rPr>
          <w:rFonts w:ascii="Times New Roman" w:hAnsi="Times New Roman" w:cs="Times New Roman"/>
          <w:lang w:eastAsia="zh-HK"/>
        </w:rPr>
        <w:t>2023</w:t>
      </w:r>
      <w:r w:rsidRPr="00632BCC">
        <w:rPr>
          <w:rFonts w:ascii="Times New Roman" w:hAnsi="Times New Roman" w:cs="Times New Roman"/>
          <w:lang w:eastAsia="zh-HK"/>
        </w:rPr>
        <w:t>年</w:t>
      </w:r>
      <w:r w:rsidRPr="00632BCC">
        <w:rPr>
          <w:rFonts w:ascii="Times New Roman" w:hAnsi="Times New Roman" w:cs="Times New Roman"/>
          <w:lang w:eastAsia="zh-HK"/>
        </w:rPr>
        <w:t>1</w:t>
      </w:r>
      <w:r>
        <w:rPr>
          <w:rFonts w:ascii="Times New Roman" w:hAnsi="Times New Roman" w:cs="Times New Roman"/>
          <w:lang w:eastAsia="zh-HK"/>
        </w:rPr>
        <w:t>月</w:t>
      </w:r>
      <w:r w:rsidRPr="00632BCC">
        <w:rPr>
          <w:rFonts w:ascii="Times New Roman" w:hAnsi="Times New Roman" w:cs="Times New Roman"/>
          <w:lang w:eastAsia="zh-HK"/>
        </w:rPr>
        <w:t>至</w:t>
      </w:r>
      <w:r>
        <w:rPr>
          <w:rFonts w:ascii="Times New Roman" w:hAnsi="Times New Roman" w:cs="Times New Roman"/>
          <w:lang w:eastAsia="zh-HK"/>
        </w:rPr>
        <w:t>4</w:t>
      </w:r>
      <w:r w:rsidRPr="00632BCC">
        <w:rPr>
          <w:rFonts w:ascii="Times New Roman" w:hAnsi="Times New Roman" w:cs="Times New Roman"/>
          <w:lang w:eastAsia="zh-HK"/>
        </w:rPr>
        <w:t>月訪港旅客的</w:t>
      </w:r>
      <w:r>
        <w:rPr>
          <w:rFonts w:ascii="Times New Roman" w:hAnsi="Times New Roman" w:cs="Times New Roman"/>
          <w:lang w:eastAsia="zh-HK"/>
        </w:rPr>
        <w:t>統計</w:t>
      </w:r>
      <w:r w:rsidRPr="00632BCC">
        <w:rPr>
          <w:rFonts w:ascii="Times New Roman" w:hAnsi="Times New Roman" w:cs="Times New Roman"/>
          <w:lang w:eastAsia="zh-HK"/>
        </w:rPr>
        <w:t>數據</w:t>
      </w:r>
    </w:p>
    <w:p w:rsidR="001B3050" w:rsidRDefault="001B3050" w:rsidP="001B3050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3050" w:rsidTr="00923417">
        <w:trPr>
          <w:trHeight w:val="4381"/>
        </w:trPr>
        <w:tc>
          <w:tcPr>
            <w:tcW w:w="9016" w:type="dxa"/>
          </w:tcPr>
          <w:p w:rsidR="001B3050" w:rsidRDefault="001B3050" w:rsidP="00923417">
            <w:pPr>
              <w:widowControl/>
              <w:shd w:val="clear" w:color="auto" w:fill="FFFFFF"/>
              <w:ind w:firstLineChars="200" w:firstLine="48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1B3050" w:rsidRDefault="001B3050" w:rsidP="00923417">
            <w:pPr>
              <w:widowControl/>
              <w:shd w:val="clear" w:color="auto" w:fill="FFFFFF"/>
              <w:ind w:firstLineChars="200" w:firstLine="48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香港旅遊發展局公布，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4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月訪港旅客數字為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289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.2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萬人次，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以日均旅客計算，相等於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新冠肺炎疫情前（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2017-19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年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平均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）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約</w:t>
            </w:r>
            <w:r w:rsidRPr="0093499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58</w:t>
            </w:r>
            <w:r w:rsidR="00B32767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。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2023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月至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月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累積計算，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  <w:lang w:eastAsia="zh-HK"/>
              </w:rPr>
              <w:t>共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錄得約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730</w:t>
            </w:r>
            <w:r w:rsidRPr="00C55A5D"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萬旅客人次訪港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。</w:t>
            </w:r>
          </w:p>
          <w:p w:rsidR="001B3050" w:rsidRPr="00EF34B8" w:rsidRDefault="001B3050" w:rsidP="0092341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1B3050" w:rsidRPr="00D14F4A" w:rsidRDefault="001B3050" w:rsidP="00923417">
            <w:pPr>
              <w:widowControl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</w:pP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2023</w:t>
            </w: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月至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月</w:t>
            </w:r>
            <w:r w:rsidRPr="005332C6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訪港旅客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u w:val="thick"/>
                <w:bdr w:val="none" w:sz="0" w:space="0" w:color="auto" w:frame="1"/>
              </w:rPr>
              <w:t>統計</w:t>
            </w:r>
            <w:r w:rsidRPr="009E7D62">
              <w:rPr>
                <w:rFonts w:hint="eastAsia"/>
                <w:sz w:val="20"/>
                <w:szCs w:val="20"/>
              </w:rPr>
              <w:t>（</w:t>
            </w:r>
            <w:r w:rsidRPr="009E7D62">
              <w:rPr>
                <w:rFonts w:hint="eastAsia"/>
                <w:sz w:val="20"/>
                <w:szCs w:val="20"/>
                <w:lang w:eastAsia="zh-HK"/>
              </w:rPr>
              <w:t>人次</w:t>
            </w:r>
            <w:r w:rsidRPr="009E7D62">
              <w:rPr>
                <w:rFonts w:hint="eastAsia"/>
                <w:sz w:val="20"/>
                <w:szCs w:val="20"/>
              </w:rPr>
              <w:t>）</w:t>
            </w:r>
          </w:p>
          <w:p w:rsidR="001B3050" w:rsidRDefault="001B3050" w:rsidP="0092341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</w:p>
          <w:tbl>
            <w:tblPr>
              <w:tblW w:w="8647" w:type="dxa"/>
              <w:tblInd w:w="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414"/>
              <w:gridCol w:w="1416"/>
              <w:gridCol w:w="1415"/>
              <w:gridCol w:w="1433"/>
              <w:gridCol w:w="1559"/>
            </w:tblGrid>
            <w:tr w:rsidR="001B3050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hideMark/>
                </w:tcPr>
                <w:p w:rsidR="001B3050" w:rsidRPr="005332C6" w:rsidRDefault="001B3050" w:rsidP="00923417">
                  <w:pPr>
                    <w:widowControl/>
                    <w:jc w:val="both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1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2023</w:t>
                  </w:r>
                  <w:r w:rsidRPr="005332C6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年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93499D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2023</w:t>
                  </w:r>
                  <w:r w:rsidRPr="0093499D"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</w:rPr>
                    <w:t>4</w:t>
                  </w:r>
                  <w:r w:rsidRPr="0093499D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月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1-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月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合計</w:t>
                  </w:r>
                </w:p>
              </w:tc>
            </w:tr>
            <w:tr w:rsidR="001B3050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內地</w:t>
                  </w: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旅客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280,525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1,109,885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F34B8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1,970,777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2,308,561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3050" w:rsidRPr="00EF34B8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5,669,748</w:t>
                  </w:r>
                </w:p>
              </w:tc>
            </w:tr>
            <w:tr w:rsidR="001B3050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非內地</w:t>
                  </w:r>
                  <w:r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旅客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218,164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352,084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F34B8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483,316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583,695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3050" w:rsidRPr="00EF34B8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1,637,259</w:t>
                  </w:r>
                </w:p>
              </w:tc>
            </w:tr>
            <w:tr w:rsidR="001B3050" w:rsidRPr="005332C6" w:rsidTr="00923417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tcMar>
                    <w:top w:w="0" w:type="dxa"/>
                    <w:left w:w="15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  <w:bdr w:val="none" w:sz="0" w:space="0" w:color="auto" w:frame="1"/>
                    </w:rPr>
                    <w:t>總</w:t>
                  </w: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kern w:val="0"/>
                      <w:szCs w:val="24"/>
                      <w:bdr w:val="none" w:sz="0" w:space="0" w:color="auto" w:frame="1"/>
                      <w:lang w:eastAsia="zh-HK"/>
                    </w:rPr>
                    <w:t>人次</w:t>
                  </w:r>
                </w:p>
              </w:tc>
              <w:tc>
                <w:tcPr>
                  <w:tcW w:w="1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498,689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1,461,969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332C6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2,454,093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B3050" w:rsidRPr="005332C6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2,892,256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3050" w:rsidRDefault="001B3050" w:rsidP="00923417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</w:pPr>
                  <w:r w:rsidRPr="00C55A5D">
                    <w:rPr>
                      <w:rFonts w:ascii="Times New Roman" w:eastAsia="新細明體" w:hAnsi="Times New Roman" w:cs="Times New Roman"/>
                      <w:bCs/>
                      <w:kern w:val="0"/>
                      <w:szCs w:val="24"/>
                      <w:bdr w:val="none" w:sz="0" w:space="0" w:color="auto" w:frame="1"/>
                    </w:rPr>
                    <w:t>7,307,007</w:t>
                  </w:r>
                </w:p>
              </w:tc>
            </w:tr>
          </w:tbl>
          <w:p w:rsidR="001B3050" w:rsidRPr="009E7D62" w:rsidRDefault="001B3050" w:rsidP="00923417">
            <w:pPr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1B3050" w:rsidRDefault="001B3050" w:rsidP="001B3050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44CE5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444CE5">
        <w:rPr>
          <w:rFonts w:ascii="Times New Roman" w:hAnsi="Times New Roman" w:cs="Times New Roman"/>
          <w:sz w:val="20"/>
          <w:szCs w:val="20"/>
        </w:rPr>
        <w:t>：</w:t>
      </w:r>
      <w:r>
        <w:rPr>
          <w:rFonts w:ascii="Times New Roman" w:hAnsi="Times New Roman" w:cs="Times New Roman"/>
          <w:sz w:val="20"/>
          <w:szCs w:val="20"/>
        </w:rPr>
        <w:t>節錄及綜合自以下兩份資料</w:t>
      </w:r>
    </w:p>
    <w:p w:rsidR="001B3050" w:rsidRDefault="001B3050" w:rsidP="001B3050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CA3E91">
        <w:rPr>
          <w:rFonts w:ascii="Times New Roman" w:hAnsi="Times New Roman" w:cs="Times New Roman"/>
          <w:sz w:val="20"/>
          <w:szCs w:val="20"/>
          <w:lang w:eastAsia="zh-HK"/>
        </w:rPr>
        <w:t>〈旅發局公布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 w:rsidRPr="00CA3E91">
        <w:rPr>
          <w:rFonts w:ascii="Times New Roman" w:hAnsi="Times New Roman" w:cs="Times New Roman"/>
          <w:sz w:val="20"/>
          <w:szCs w:val="20"/>
          <w:lang w:eastAsia="zh-HK"/>
        </w:rPr>
        <w:t>月訪港旅客數字〉</w:t>
      </w:r>
      <w:r w:rsidRPr="00CA3E91">
        <w:rPr>
          <w:rFonts w:ascii="Times New Roman" w:hAnsi="Times New Roman" w:cs="Times New Roman"/>
          <w:sz w:val="20"/>
          <w:szCs w:val="20"/>
        </w:rPr>
        <w:t>，</w:t>
      </w:r>
      <w:r w:rsidRPr="00CA3E91">
        <w:rPr>
          <w:rFonts w:ascii="Times New Roman" w:hAnsi="Times New Roman" w:cs="Times New Roman"/>
          <w:sz w:val="20"/>
          <w:szCs w:val="20"/>
          <w:lang w:eastAsia="zh-HK"/>
        </w:rPr>
        <w:t>香港旅遊發展局新聞稿</w:t>
      </w:r>
      <w:r w:rsidRPr="00CA3E91">
        <w:rPr>
          <w:rFonts w:ascii="Times New Roman" w:hAnsi="Times New Roman" w:cs="Times New Roman"/>
          <w:sz w:val="20"/>
          <w:szCs w:val="20"/>
        </w:rPr>
        <w:t>，</w:t>
      </w:r>
      <w:r w:rsidRPr="00CA3E91">
        <w:rPr>
          <w:rFonts w:ascii="Times New Roman" w:hAnsi="Times New Roman" w:cs="Times New Roman"/>
          <w:sz w:val="20"/>
          <w:szCs w:val="20"/>
        </w:rPr>
        <w:t>2023</w:t>
      </w:r>
      <w:r w:rsidRPr="00CA3E91">
        <w:rPr>
          <w:rFonts w:ascii="Times New Roman" w:hAnsi="Times New Roman" w:cs="Times New Roman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 w:rsidRPr="00CA3E91"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15</w:t>
      </w:r>
      <w:r w:rsidRPr="00CA3E91">
        <w:rPr>
          <w:rFonts w:ascii="Times New Roman" w:hAnsi="Times New Roman" w:cs="Times New Roman"/>
          <w:sz w:val="20"/>
          <w:szCs w:val="20"/>
        </w:rPr>
        <w:t>日</w:t>
      </w:r>
    </w:p>
    <w:p w:rsidR="001B3050" w:rsidRDefault="001B3050" w:rsidP="001B3050">
      <w:pPr>
        <w:pStyle w:val="a5"/>
        <w:adjustRightInd w:val="0"/>
        <w:snapToGrid w:val="0"/>
        <w:ind w:leftChars="0" w:left="340"/>
        <w:rPr>
          <w:rFonts w:ascii="Times New Roman" w:hAnsi="Times New Roman" w:cs="Times New Roman"/>
          <w:sz w:val="20"/>
          <w:szCs w:val="20"/>
        </w:rPr>
      </w:pPr>
      <w:r w:rsidRPr="00095BD2">
        <w:rPr>
          <w:rFonts w:ascii="Times New Roman" w:hAnsi="Times New Roman" w:cs="Times New Roman"/>
          <w:sz w:val="20"/>
          <w:szCs w:val="20"/>
        </w:rPr>
        <w:t>https://www.discoverhongkong.com/content/dam/dhk/zh_tc/corporate/newsroom/press-release/hktb/2023/05-Apr-Visitor-Arrivals-C.pdf</w:t>
      </w:r>
    </w:p>
    <w:p w:rsidR="001B3050" w:rsidRDefault="001B3050" w:rsidP="001B3050">
      <w:pPr>
        <w:pStyle w:val="a5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CA3E91">
        <w:rPr>
          <w:rFonts w:ascii="Times New Roman" w:hAnsi="Times New Roman" w:cs="Times New Roman" w:hint="eastAsia"/>
          <w:sz w:val="20"/>
          <w:szCs w:val="20"/>
        </w:rPr>
        <w:t>〈</w:t>
      </w:r>
      <w:r w:rsidRPr="00CA3E91">
        <w:rPr>
          <w:rFonts w:ascii="Times New Roman" w:hAnsi="Times New Roman" w:cs="Times New Roman" w:hint="eastAsia"/>
          <w:sz w:val="20"/>
          <w:szCs w:val="20"/>
        </w:rPr>
        <w:t>2023</w:t>
      </w:r>
      <w:r w:rsidRPr="00CA3E91"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 w:rsidRPr="00CA3E91">
        <w:rPr>
          <w:rFonts w:ascii="Times New Roman" w:hAnsi="Times New Roman" w:cs="Times New Roman" w:hint="eastAsia"/>
          <w:sz w:val="20"/>
          <w:szCs w:val="20"/>
        </w:rPr>
        <w:t>月訪港旅客統計〉</w:t>
      </w:r>
      <w:r>
        <w:rPr>
          <w:rFonts w:ascii="Times New Roman" w:hAnsi="Times New Roman" w:cs="Times New Roman" w:hint="eastAsia"/>
          <w:sz w:val="20"/>
          <w:szCs w:val="20"/>
        </w:rPr>
        <w:t>，</w:t>
      </w:r>
      <w:r w:rsidRPr="00CA3E91">
        <w:rPr>
          <w:rFonts w:ascii="Times New Roman" w:hAnsi="Times New Roman" w:cs="Times New Roman" w:hint="eastAsia"/>
          <w:sz w:val="20"/>
          <w:szCs w:val="20"/>
        </w:rPr>
        <w:t>香港旅遊發展局網</w:t>
      </w:r>
      <w:r>
        <w:rPr>
          <w:rFonts w:ascii="Times New Roman" w:hAnsi="Times New Roman" w:cs="Times New Roman" w:hint="eastAsia"/>
          <w:sz w:val="20"/>
          <w:szCs w:val="20"/>
        </w:rPr>
        <w:t>頁，</w:t>
      </w:r>
      <w:r w:rsidRPr="00095BD2">
        <w:rPr>
          <w:rFonts w:ascii="Times New Roman" w:hAnsi="Times New Roman" w:cs="Times New Roman" w:hint="eastAsia"/>
          <w:sz w:val="20"/>
          <w:szCs w:val="20"/>
        </w:rPr>
        <w:t>2023</w:t>
      </w:r>
      <w:r w:rsidRPr="00095BD2">
        <w:rPr>
          <w:rFonts w:ascii="Times New Roman" w:hAnsi="Times New Roman" w:cs="Times New Roman" w:hint="eastAsia"/>
          <w:sz w:val="20"/>
          <w:szCs w:val="20"/>
        </w:rPr>
        <w:t>年</w:t>
      </w:r>
      <w:r w:rsidRPr="00095BD2">
        <w:rPr>
          <w:rFonts w:ascii="Times New Roman" w:hAnsi="Times New Roman" w:cs="Times New Roman" w:hint="eastAsia"/>
          <w:sz w:val="20"/>
          <w:szCs w:val="20"/>
        </w:rPr>
        <w:t>5</w:t>
      </w:r>
      <w:r w:rsidRPr="00095BD2"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31</w:t>
      </w:r>
      <w:r w:rsidRPr="00095BD2">
        <w:rPr>
          <w:rFonts w:ascii="Times New Roman" w:hAnsi="Times New Roman" w:cs="Times New Roman" w:hint="eastAsia"/>
          <w:sz w:val="20"/>
          <w:szCs w:val="20"/>
        </w:rPr>
        <w:t>日</w:t>
      </w:r>
    </w:p>
    <w:p w:rsidR="001B3050" w:rsidRPr="00095BD2" w:rsidRDefault="001B3050" w:rsidP="001B3050">
      <w:pPr>
        <w:pStyle w:val="a5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095BD2">
        <w:rPr>
          <w:rFonts w:ascii="Times New Roman" w:hAnsi="Times New Roman" w:cs="Times New Roman"/>
          <w:sz w:val="20"/>
          <w:szCs w:val="20"/>
        </w:rPr>
        <w:t>https://partnernet.hktb.com/filemanager/LatestStatistics/301/Tourism%20Statistics%2004%202023.pdf</w:t>
      </w:r>
    </w:p>
    <w:p w:rsidR="001B3050" w:rsidRDefault="001B3050" w:rsidP="001B3050">
      <w:pPr>
        <w:rPr>
          <w:lang w:eastAsia="zh-HK"/>
        </w:rPr>
      </w:pPr>
    </w:p>
    <w:p w:rsidR="001B3050" w:rsidRDefault="001B3050" w:rsidP="001B3050">
      <w:pPr>
        <w:rPr>
          <w:lang w:eastAsia="zh-HK"/>
        </w:rPr>
      </w:pPr>
    </w:p>
    <w:p w:rsidR="001B3050" w:rsidRDefault="001B3050" w:rsidP="001B3050">
      <w:pPr>
        <w:rPr>
          <w:lang w:eastAsia="zh-HK"/>
        </w:rPr>
      </w:pPr>
      <w:r>
        <w:rPr>
          <w:rFonts w:hint="eastAsia"/>
          <w:lang w:eastAsia="zh-HK"/>
        </w:rPr>
        <w:t>資料四：行政長官就接待內地旅客事宜回答記者提問</w:t>
      </w:r>
    </w:p>
    <w:p w:rsidR="001B3050" w:rsidRDefault="001B3050" w:rsidP="001B3050">
      <w:pPr>
        <w:adjustRightInd w:val="0"/>
        <w:snapToGrid w:val="0"/>
        <w:spacing w:line="60" w:lineRule="auto"/>
        <w:rPr>
          <w:lang w:eastAsia="zh-HK"/>
        </w:rPr>
      </w:pPr>
    </w:p>
    <w:p w:rsidR="001B3050" w:rsidRDefault="001B3050" w:rsidP="001B3050">
      <w:pPr>
        <w:adjustRightInd w:val="0"/>
        <w:snapToGrid w:val="0"/>
        <w:spacing w:line="60" w:lineRule="auto"/>
        <w:rPr>
          <w:lang w:eastAsia="zh-HK"/>
        </w:rPr>
      </w:pP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AE33B" wp14:editId="196C0642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559300" cy="855677"/>
                <wp:effectExtent l="476250" t="0" r="12700" b="20955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855677"/>
                        </a:xfrm>
                        <a:prstGeom prst="wedgeRoundRectCallout">
                          <a:avLst>
                            <a:gd name="adj1" fmla="val -59559"/>
                            <a:gd name="adj2" fmla="val -1443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050" w:rsidRPr="00F42C3F" w:rsidRDefault="001B3050" w:rsidP="001B3050">
                            <w:pPr>
                              <w:jc w:val="both"/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自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年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2</w:t>
                            </w:r>
                            <w:r w:rsidRPr="003E168A">
                              <w:rPr>
                                <w:rFonts w:ascii="Times New Roman" w:eastAsia="新細明體" w:hAnsi="Times New Roman" w:cs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與內地恢復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通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關以來，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內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地來港旅客及旅行團數量不斷增加，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問政府如何處理這些情況，</w:t>
                            </w:r>
                            <w:r>
                              <w:rPr>
                                <w:rFonts w:ascii="Calibri" w:eastAsia="新細明體" w:hAnsi="Calibri" w:cs="Times New Roman"/>
                                <w:color w:val="000000"/>
                                <w:szCs w:val="24"/>
                              </w:rPr>
                              <w:t>令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旅客在香港有良好的旅遊經歷</w:t>
                            </w:r>
                            <w:r w:rsidRPr="003E168A">
                              <w:rPr>
                                <w:rFonts w:ascii="Calibri" w:eastAsia="新細明體" w:hAnsi="Calibri" w:cs="Times New Roman" w:hint="eastAsia"/>
                                <w:color w:val="000000"/>
                                <w:szCs w:val="24"/>
                              </w:rPr>
                              <w:t>？</w:t>
                            </w:r>
                          </w:p>
                          <w:p w:rsidR="001B3050" w:rsidRPr="00F42C3F" w:rsidRDefault="001B3050" w:rsidP="001B3050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AE3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26" type="#_x0000_t62" style="position:absolute;margin-left:307.8pt;margin-top:8.5pt;width:359pt;height:67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" adj="-2065,7682" filled="f" strokecolor="windowText" strokeweight="1pt">
                <v:textbox>
                  <w:txbxContent>
                    <w:p w:rsidR="001B3050" w:rsidRPr="00F42C3F" w:rsidRDefault="001B3050" w:rsidP="001B3050">
                      <w:pPr>
                        <w:jc w:val="both"/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自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2023</w:t>
                      </w:r>
                      <w:r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年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2</w:t>
                      </w:r>
                      <w:r w:rsidRPr="003E168A">
                        <w:rPr>
                          <w:rFonts w:ascii="Times New Roman" w:eastAsia="新細明體" w:hAnsi="Times New Roman" w:cs="Times New Roman"/>
                          <w:color w:val="000000"/>
                          <w:szCs w:val="24"/>
                        </w:rPr>
                        <w:t>月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與內地恢復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通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關以來，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內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地來港旅客及旅行團數量不斷增加，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請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問政府如何處理這些情況，</w:t>
                      </w:r>
                      <w:r>
                        <w:rPr>
                          <w:rFonts w:ascii="Calibri" w:eastAsia="新細明體" w:hAnsi="Calibri" w:cs="Times New Roman"/>
                          <w:color w:val="000000"/>
                          <w:szCs w:val="24"/>
                        </w:rPr>
                        <w:t>令</w:t>
                      </w:r>
                      <w:r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旅客在香港有良好的旅遊經歷</w:t>
                      </w:r>
                      <w:r w:rsidRPr="003E168A">
                        <w:rPr>
                          <w:rFonts w:ascii="Calibri" w:eastAsia="新細明體" w:hAnsi="Calibri" w:cs="Times New Roman" w:hint="eastAsia"/>
                          <w:color w:val="000000"/>
                          <w:szCs w:val="24"/>
                        </w:rPr>
                        <w:t>？</w:t>
                      </w:r>
                    </w:p>
                    <w:p w:rsidR="001B3050" w:rsidRPr="00F42C3F" w:rsidRDefault="001B3050" w:rsidP="001B3050">
                      <w:pPr>
                        <w:jc w:val="center"/>
                        <w:rPr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8D1D0" wp14:editId="7ED60F78">
                <wp:simplePos x="0" y="0"/>
                <wp:positionH relativeFrom="column">
                  <wp:posOffset>38100</wp:posOffset>
                </wp:positionH>
                <wp:positionV relativeFrom="paragraph">
                  <wp:posOffset>22225</wp:posOffset>
                </wp:positionV>
                <wp:extent cx="647700" cy="4095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050" w:rsidRPr="00607FED" w:rsidRDefault="001B3050" w:rsidP="001B305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</w:rPr>
                              <w:t>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8D1D0" id="矩形 3" o:spid="_x0000_s1027" style="position:absolute;margin-left:3pt;margin-top:1.75pt;width:51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" fillcolor="#fbe5d6" strokecolor="windowText" strokeweight="1pt">
                <v:textbox>
                  <w:txbxContent>
                    <w:p w:rsidR="001B3050" w:rsidRPr="00607FED" w:rsidRDefault="001B3050" w:rsidP="001B305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</w:rPr>
                        <w:t>記者</w:t>
                      </w:r>
                    </w:p>
                  </w:txbxContent>
                </v:textbox>
              </v:rect>
            </w:pict>
          </mc:Fallback>
        </mc:AlternateContent>
      </w: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Default="001B3050" w:rsidP="001B3050">
      <w:pPr>
        <w:spacing w:line="120" w:lineRule="auto"/>
        <w:rPr>
          <w:rFonts w:ascii="Times New Roman" w:eastAsia="新細明體" w:hAnsi="Times New Roman" w:cs="Times New Roman"/>
          <w:sz w:val="20"/>
          <w:szCs w:val="20"/>
        </w:rPr>
      </w:pPr>
    </w:p>
    <w:p w:rsidR="001B3050" w:rsidRPr="009E7D62" w:rsidRDefault="001B3050" w:rsidP="001B3050">
      <w:pPr>
        <w:spacing w:line="120" w:lineRule="auto"/>
        <w:rPr>
          <w:rFonts w:ascii="Times New Roman" w:eastAsia="新細明體" w:hAnsi="Times New Roman" w:cs="Times New Roman"/>
          <w:sz w:val="20"/>
          <w:szCs w:val="20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C78E9" wp14:editId="60576878">
                <wp:simplePos x="0" y="0"/>
                <wp:positionH relativeFrom="margin">
                  <wp:posOffset>1518407</wp:posOffset>
                </wp:positionH>
                <wp:positionV relativeFrom="paragraph">
                  <wp:posOffset>150314</wp:posOffset>
                </wp:positionV>
                <wp:extent cx="4202768" cy="1472268"/>
                <wp:effectExtent l="609600" t="0" r="26670" b="1397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768" cy="1472268"/>
                        </a:xfrm>
                        <a:prstGeom prst="wedgeRoundRectCallout">
                          <a:avLst>
                            <a:gd name="adj1" fmla="val -63801"/>
                            <a:gd name="adj2" fmla="val -311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050" w:rsidRPr="00F42C3F" w:rsidRDefault="001B3050" w:rsidP="001B3050">
                            <w:pPr>
                              <w:jc w:val="both"/>
                              <w:rPr>
                                <w:color w:val="000000"/>
                                <w:szCs w:val="24"/>
                              </w:rPr>
                            </w:pP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我們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會密切留意不同情況，想出一些好方法去處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，例如預約系統、人流管理和用膳時間管理</w:t>
                            </w:r>
                            <w:r w:rsidRPr="00444CE5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。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我們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會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不斷留意實際情況，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如有甚麼新情況出現，有關的監管部門和機構就會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跟業界磋商，做好管理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，確保我們的旅遊發展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蓬勃。我有信心，大家共同努力，可以做到旅客有</w:t>
                            </w:r>
                            <w:r w:rsidR="000569C1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良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好的</w:t>
                            </w:r>
                            <w:r w:rsidR="004634C8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旅</w:t>
                            </w:r>
                            <w:r w:rsidR="004634C8">
                              <w:rPr>
                                <w:color w:val="000000"/>
                                <w:szCs w:val="24"/>
                              </w:rPr>
                              <w:t>遊</w:t>
                            </w:r>
                            <w:r w:rsidRPr="003E168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經歷。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78E9" id="圓角矩形圖說文字 4" o:spid="_x0000_s1028" type="#_x0000_t62" style="position:absolute;margin-left:119.55pt;margin-top:11.85pt;width:330.95pt;height:1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" adj="-2981,4061" filled="f" strokecolor="windowText" strokeweight="1pt">
                <v:textbox>
                  <w:txbxContent>
                    <w:p w:rsidR="001B3050" w:rsidRPr="00F42C3F" w:rsidRDefault="001B3050" w:rsidP="001B3050">
                      <w:pPr>
                        <w:jc w:val="both"/>
                        <w:rPr>
                          <w:color w:val="000000"/>
                          <w:szCs w:val="24"/>
                        </w:rPr>
                      </w:pP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我們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會密切留意不同情況，想出一些好方法去處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理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，例如預約系統、人流管理和用膳時間管理</w:t>
                      </w:r>
                      <w:r w:rsidRPr="00444CE5">
                        <w:rPr>
                          <w:rFonts w:hint="eastAsia"/>
                          <w:color w:val="000000"/>
                          <w:szCs w:val="24"/>
                        </w:rPr>
                        <w:t>。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我們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會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不斷留意實際情況，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如有甚麼新情況出現，有關的監管部門和機構就會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跟業界磋商，做好管理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工</w:t>
                      </w:r>
                      <w:r>
                        <w:rPr>
                          <w:color w:val="000000"/>
                          <w:szCs w:val="24"/>
                        </w:rPr>
                        <w:t>作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，確保我們的旅遊發展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蓬勃。我有信心，大家共同努力，可以做到旅客有</w:t>
                      </w:r>
                      <w:r w:rsidR="000569C1">
                        <w:rPr>
                          <w:rFonts w:hint="eastAsia"/>
                          <w:color w:val="000000"/>
                          <w:szCs w:val="24"/>
                        </w:rPr>
                        <w:t>良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好的</w:t>
                      </w:r>
                      <w:r w:rsidR="004634C8">
                        <w:rPr>
                          <w:rFonts w:hint="eastAsia"/>
                          <w:color w:val="000000"/>
                          <w:szCs w:val="24"/>
                        </w:rPr>
                        <w:t>旅</w:t>
                      </w:r>
                      <w:r w:rsidR="004634C8">
                        <w:rPr>
                          <w:color w:val="000000"/>
                          <w:szCs w:val="24"/>
                        </w:rPr>
                        <w:t>遊</w:t>
                      </w:r>
                      <w:r w:rsidRPr="003E168A">
                        <w:rPr>
                          <w:rFonts w:hint="eastAsia"/>
                          <w:color w:val="000000"/>
                          <w:szCs w:val="24"/>
                        </w:rPr>
                        <w:t>經歷。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</w:rPr>
      </w:pPr>
      <w:r w:rsidRPr="009E7D62"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BE1B" wp14:editId="523CC49C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844550" cy="552450"/>
                <wp:effectExtent l="0" t="0" r="1270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52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050" w:rsidRPr="00607FED" w:rsidRDefault="001B3050" w:rsidP="001B3050">
                            <w:pPr>
                              <w:jc w:val="center"/>
                              <w:rPr>
                                <w:b/>
                                <w:color w:val="000000"/>
                                <w:shd w:val="clear" w:color="auto" w:fill="FBE4D5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  <w:shd w:val="clear" w:color="auto" w:fill="FBE4D5"/>
                              </w:rPr>
                              <w:t>行政長官</w:t>
                            </w:r>
                          </w:p>
                          <w:p w:rsidR="001B3050" w:rsidRPr="00607FED" w:rsidRDefault="001B3050" w:rsidP="001B3050">
                            <w:pPr>
                              <w:jc w:val="center"/>
                              <w:rPr>
                                <w:b/>
                                <w:color w:val="000000"/>
                                <w:shd w:val="clear" w:color="auto" w:fill="FBE4D5"/>
                              </w:rPr>
                            </w:pPr>
                            <w:r w:rsidRPr="00607FED">
                              <w:rPr>
                                <w:rFonts w:hint="eastAsia"/>
                                <w:b/>
                                <w:color w:val="000000"/>
                                <w:shd w:val="clear" w:color="auto" w:fill="FBE4D5"/>
                              </w:rPr>
                              <w:t>李家超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FBE1B" id="矩形 5" o:spid="_x0000_s1029" style="position:absolute;margin-left:3pt;margin-top:3pt;width:66.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" fillcolor="#fbe5d6" strokecolor="windowText" strokeweight="1pt">
                <v:textbox>
                  <w:txbxContent>
                    <w:p w:rsidR="001B3050" w:rsidRPr="00607FED" w:rsidRDefault="001B3050" w:rsidP="001B3050">
                      <w:pPr>
                        <w:jc w:val="center"/>
                        <w:rPr>
                          <w:b/>
                          <w:color w:val="000000"/>
                          <w:shd w:val="clear" w:color="auto" w:fill="FBE4D5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  <w:shd w:val="clear" w:color="auto" w:fill="FBE4D5"/>
                        </w:rPr>
                        <w:t>行政長官</w:t>
                      </w:r>
                    </w:p>
                    <w:p w:rsidR="001B3050" w:rsidRPr="00607FED" w:rsidRDefault="001B3050" w:rsidP="001B3050">
                      <w:pPr>
                        <w:jc w:val="center"/>
                        <w:rPr>
                          <w:b/>
                          <w:color w:val="000000"/>
                          <w:shd w:val="clear" w:color="auto" w:fill="FBE4D5"/>
                        </w:rPr>
                      </w:pPr>
                      <w:r w:rsidRPr="00607FED">
                        <w:rPr>
                          <w:rFonts w:hint="eastAsia"/>
                          <w:b/>
                          <w:color w:val="000000"/>
                          <w:shd w:val="clear" w:color="auto" w:fill="FBE4D5"/>
                        </w:rPr>
                        <w:t>李家超</w:t>
                      </w:r>
                    </w:p>
                  </w:txbxContent>
                </v:textbox>
              </v:rect>
            </w:pict>
          </mc:Fallback>
        </mc:AlternateContent>
      </w: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B3050" w:rsidRPr="009E7D62" w:rsidRDefault="001B3050" w:rsidP="001B3050">
      <w:pPr>
        <w:rPr>
          <w:rFonts w:ascii="Times New Roman" w:eastAsia="新細明體" w:hAnsi="Times New Roman" w:cs="Times New Roman"/>
          <w:sz w:val="20"/>
          <w:szCs w:val="20"/>
        </w:rPr>
      </w:pPr>
    </w:p>
    <w:p w:rsidR="001B3050" w:rsidRPr="009E7D62" w:rsidRDefault="001B3050" w:rsidP="001B3050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Pr="009E7D62" w:rsidRDefault="001B3050" w:rsidP="001B3050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Default="001B3050" w:rsidP="001B3050">
      <w:pPr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B3050" w:rsidRDefault="001B3050" w:rsidP="001B3050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資料來源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：</w:t>
      </w:r>
      <w:r>
        <w:rPr>
          <w:rFonts w:ascii="Times New Roman" w:eastAsia="新細明體" w:hAnsi="Times New Roman" w:cs="Times New Roman"/>
          <w:sz w:val="20"/>
          <w:szCs w:val="20"/>
        </w:rPr>
        <w:t>整理及</w:t>
      </w: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節錄自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〈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行政長官李家超</w:t>
      </w:r>
      <w:r w:rsidRPr="00444CE5">
        <w:rPr>
          <w:rFonts w:ascii="Times New Roman" w:hAnsi="Times New Roman" w:cs="Times New Roman"/>
          <w:sz w:val="20"/>
          <w:szCs w:val="20"/>
        </w:rPr>
        <w:t>2023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444CE5">
        <w:rPr>
          <w:rFonts w:ascii="Times New Roman" w:hAnsi="Times New Roman" w:cs="Times New Roman"/>
          <w:sz w:val="20"/>
          <w:szCs w:val="20"/>
        </w:rPr>
        <w:t>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444CE5">
        <w:rPr>
          <w:rFonts w:ascii="Times New Roman" w:hAnsi="Times New Roman" w:cs="Times New Roman"/>
          <w:sz w:val="20"/>
          <w:szCs w:val="20"/>
        </w:rPr>
        <w:t>31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日在海南出席博鰲亞洲論壇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2023</w:t>
      </w:r>
      <w:r w:rsidRPr="00444CE5">
        <w:rPr>
          <w:rFonts w:ascii="Times New Roman" w:hAnsi="Times New Roman" w:cs="Times New Roman"/>
          <w:sz w:val="20"/>
          <w:szCs w:val="20"/>
          <w:lang w:eastAsia="zh-HK"/>
        </w:rPr>
        <w:t>年年會後返抵香港在香港國際機場會見傳媒的談話全文</w:t>
      </w:r>
      <w:r w:rsidRPr="00444CE5">
        <w:rPr>
          <w:rFonts w:ascii="Times New Roman" w:eastAsia="新細明體" w:hAnsi="Times New Roman" w:cs="Times New Roman"/>
          <w:sz w:val="20"/>
          <w:szCs w:val="20"/>
        </w:rPr>
        <w:t>〉，</w:t>
      </w:r>
      <w:r w:rsidRPr="00444CE5">
        <w:rPr>
          <w:rFonts w:ascii="Times New Roman" w:eastAsia="新細明體" w:hAnsi="Times New Roman" w:cs="Times New Roman"/>
          <w:sz w:val="20"/>
          <w:szCs w:val="20"/>
          <w:lang w:eastAsia="zh-HK"/>
        </w:rPr>
        <w:t>香港特別行政區政府新聞公報</w:t>
      </w:r>
      <w:r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>
        <w:rPr>
          <w:rFonts w:ascii="Times New Roman" w:eastAsia="新細明體" w:hAnsi="Times New Roman" w:cs="Times New Roman" w:hint="eastAsia"/>
          <w:sz w:val="20"/>
          <w:szCs w:val="20"/>
        </w:rPr>
        <w:t>2023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年</w:t>
      </w:r>
      <w:r>
        <w:rPr>
          <w:rFonts w:ascii="Times New Roman" w:eastAsia="新細明體" w:hAnsi="Times New Roman" w:cs="Times New Roman" w:hint="eastAsia"/>
          <w:sz w:val="20"/>
          <w:szCs w:val="20"/>
        </w:rPr>
        <w:t>3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月</w:t>
      </w:r>
      <w:r>
        <w:rPr>
          <w:rFonts w:ascii="Times New Roman" w:eastAsia="新細明體" w:hAnsi="Times New Roman" w:cs="Times New Roman" w:hint="eastAsia"/>
          <w:sz w:val="20"/>
          <w:szCs w:val="20"/>
        </w:rPr>
        <w:t>31</w:t>
      </w: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日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。</w:t>
      </w:r>
    </w:p>
    <w:p w:rsidR="001B3050" w:rsidRPr="00444CE5" w:rsidRDefault="001B3050" w:rsidP="001B3050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444CE5">
        <w:rPr>
          <w:rFonts w:ascii="Times New Roman" w:eastAsia="新細明體" w:hAnsi="Times New Roman" w:cs="Times New Roman"/>
          <w:sz w:val="20"/>
          <w:szCs w:val="20"/>
        </w:rPr>
        <w:t>https://www.info.gov.hk/gia/general/202303/31/P2023033100568.htm</w:t>
      </w:r>
    </w:p>
    <w:p w:rsidR="009E7D62" w:rsidRPr="006C21EA" w:rsidRDefault="00F4384B">
      <w:pPr>
        <w:rPr>
          <w:b/>
          <w:u w:val="thick"/>
          <w:lang w:eastAsia="zh-HK"/>
        </w:rPr>
      </w:pPr>
      <w:r>
        <w:rPr>
          <w:b/>
          <w:u w:val="thick"/>
          <w:lang w:eastAsia="zh-HK"/>
        </w:rPr>
        <w:lastRenderedPageBreak/>
        <w:t>自學</w:t>
      </w:r>
      <w:r w:rsidR="006B71E8" w:rsidRPr="006C21EA">
        <w:rPr>
          <w:b/>
          <w:u w:val="thick"/>
          <w:lang w:eastAsia="zh-HK"/>
        </w:rPr>
        <w:t>題</w:t>
      </w:r>
      <w:r>
        <w:rPr>
          <w:b/>
          <w:u w:val="thick"/>
          <w:lang w:eastAsia="zh-HK"/>
        </w:rPr>
        <w:t>目</w:t>
      </w:r>
    </w:p>
    <w:p w:rsidR="008B7798" w:rsidRDefault="008B7798" w:rsidP="00450651">
      <w:pPr>
        <w:spacing w:line="360" w:lineRule="auto"/>
        <w:jc w:val="both"/>
        <w:rPr>
          <w:lang w:eastAsia="zh-HK"/>
        </w:rPr>
      </w:pPr>
    </w:p>
    <w:p w:rsidR="00A423EF" w:rsidRDefault="00A423EF" w:rsidP="00A423EF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根據資料二及三</w:t>
      </w:r>
      <w:r>
        <w:rPr>
          <w:rFonts w:hint="eastAsia"/>
        </w:rPr>
        <w:t>，</w:t>
      </w:r>
      <w:r>
        <w:rPr>
          <w:rFonts w:hint="eastAsia"/>
          <w:lang w:eastAsia="zh-HK"/>
        </w:rPr>
        <w:t>在下表</w:t>
      </w:r>
      <w:r w:rsidRPr="002B747F">
        <w:rPr>
          <w:rFonts w:ascii="Times New Roman" w:hAnsi="Times New Roman" w:cs="Times New Roman"/>
          <w:lang w:eastAsia="zh-HK"/>
        </w:rPr>
        <w:t>A</w:t>
      </w:r>
      <w:r w:rsidRPr="002B747F">
        <w:rPr>
          <w:rFonts w:ascii="Times New Roman" w:hAnsi="Times New Roman" w:cs="Times New Roman"/>
          <w:lang w:eastAsia="zh-HK"/>
        </w:rPr>
        <w:t>、</w:t>
      </w:r>
      <w:r w:rsidRPr="002B747F">
        <w:rPr>
          <w:rFonts w:ascii="Times New Roman" w:hAnsi="Times New Roman" w:cs="Times New Roman"/>
          <w:lang w:eastAsia="zh-HK"/>
        </w:rPr>
        <w:t>B</w:t>
      </w:r>
      <w:r>
        <w:rPr>
          <w:rFonts w:hint="eastAsia"/>
          <w:lang w:eastAsia="zh-HK"/>
        </w:rPr>
        <w:t>兩題的間線上填寫適當資料</w:t>
      </w:r>
      <w:r>
        <w:rPr>
          <w:rFonts w:hint="eastAsia"/>
        </w:rPr>
        <w:t>。（</w:t>
      </w:r>
      <w:r w:rsidRPr="002B747F">
        <w:rPr>
          <w:rFonts w:ascii="Times New Roman" w:hAnsi="Times New Roman" w:cs="Times New Roman"/>
          <w:lang w:eastAsia="zh-HK"/>
        </w:rPr>
        <w:t>B</w:t>
      </w:r>
      <w:r>
        <w:rPr>
          <w:rFonts w:ascii="Times New Roman" w:hAnsi="Times New Roman" w:cs="Times New Roman" w:hint="eastAsia"/>
          <w:lang w:eastAsia="zh-HK"/>
        </w:rPr>
        <w:t>題需要根據資料提供的數字作簡單運算</w:t>
      </w:r>
      <w:r>
        <w:rPr>
          <w:rFonts w:hint="eastAsia"/>
        </w:rPr>
        <w:t>）</w:t>
      </w:r>
    </w:p>
    <w:p w:rsidR="00A423EF" w:rsidRDefault="00A423EF" w:rsidP="00714F53">
      <w:pPr>
        <w:spacing w:line="360" w:lineRule="auto"/>
        <w:jc w:val="both"/>
        <w:rPr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423EF" w:rsidRPr="002B747F" w:rsidTr="00FD0718">
        <w:tc>
          <w:tcPr>
            <w:tcW w:w="9021" w:type="dxa"/>
          </w:tcPr>
          <w:p w:rsidR="00A423EF" w:rsidRDefault="00A423EF" w:rsidP="002D18AF">
            <w:pPr>
              <w:pStyle w:val="a5"/>
              <w:adjustRightInd w:val="0"/>
              <w:snapToGrid w:val="0"/>
              <w:spacing w:line="480" w:lineRule="auto"/>
              <w:ind w:leftChars="0"/>
              <w:jc w:val="both"/>
            </w:pPr>
          </w:p>
          <w:p w:rsidR="00FD0718" w:rsidRPr="00FD0718" w:rsidRDefault="00FD0718" w:rsidP="00FD0718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spacing w:line="720" w:lineRule="auto"/>
              <w:ind w:leftChars="0"/>
              <w:jc w:val="both"/>
              <w:rPr>
                <w:rFonts w:ascii="Times New Roman" w:hAnsi="Times New Roman" w:cs="Times New Roman"/>
              </w:rPr>
            </w:pPr>
            <w:r w:rsidRPr="005A25A7">
              <w:rPr>
                <w:rFonts w:ascii="Times New Roman" w:hAnsi="Times New Roman" w:cs="Times New Roman"/>
                <w:lang w:eastAsia="zh-HK"/>
              </w:rPr>
              <w:t>從</w:t>
            </w:r>
            <w:r w:rsidRPr="005A25A7">
              <w:rPr>
                <w:rFonts w:ascii="Times New Roman" w:hAnsi="Times New Roman" w:cs="Times New Roman"/>
              </w:rPr>
              <w:t>2016-2019</w:t>
            </w:r>
            <w:r w:rsidRPr="005A25A7">
              <w:rPr>
                <w:rFonts w:ascii="Times New Roman" w:hAnsi="Times New Roman" w:cs="Times New Roman"/>
                <w:lang w:eastAsia="zh-HK"/>
              </w:rPr>
              <w:t>年</w:t>
            </w:r>
            <w:r w:rsidRPr="005A25A7">
              <w:rPr>
                <w:rFonts w:ascii="Times New Roman" w:hAnsi="Times New Roman" w:cs="Times New Roman"/>
              </w:rPr>
              <w:t>，</w:t>
            </w:r>
            <w:r w:rsidRPr="005A25A7">
              <w:rPr>
                <w:rFonts w:ascii="Times New Roman" w:hAnsi="Times New Roman" w:cs="Times New Roman"/>
                <w:lang w:eastAsia="zh-HK"/>
              </w:rPr>
              <w:t>來自</w:t>
            </w:r>
            <w:r w:rsidRPr="005A25A7">
              <w:rPr>
                <w:rFonts w:ascii="Times New Roman" w:hAnsi="Times New Roman" w:cs="Times New Roman"/>
                <w:u w:val="thick"/>
              </w:rPr>
              <w:t>______</w:t>
            </w:r>
            <w:r w:rsidRPr="001B3050">
              <w:rPr>
                <w:rFonts w:ascii="Times New Roman" w:hAnsi="Times New Roman" w:cs="Times New Roman"/>
                <w:u w:val="thick"/>
              </w:rPr>
              <w:t>___</w:t>
            </w:r>
            <w:r w:rsidRPr="005A25A7">
              <w:rPr>
                <w:rFonts w:ascii="Times New Roman" w:hAnsi="Times New Roman" w:cs="Times New Roman"/>
                <w:u w:val="thick"/>
              </w:rPr>
              <w:t>____</w:t>
            </w:r>
            <w:r w:rsidRPr="001B3050">
              <w:rPr>
                <w:rFonts w:ascii="Times New Roman" w:hAnsi="Times New Roman" w:cs="Times New Roman"/>
                <w:u w:val="thick"/>
              </w:rPr>
              <w:t>___</w:t>
            </w:r>
            <w:r w:rsidRPr="005A25A7">
              <w:rPr>
                <w:rFonts w:ascii="Times New Roman" w:hAnsi="Times New Roman" w:cs="Times New Roman"/>
                <w:u w:val="thick"/>
              </w:rPr>
              <w:t>_</w:t>
            </w:r>
            <w:r w:rsidRPr="001B3050">
              <w:rPr>
                <w:rFonts w:ascii="Times New Roman" w:hAnsi="Times New Roman" w:cs="Times New Roman"/>
                <w:u w:val="thick"/>
              </w:rPr>
              <w:t>___</w:t>
            </w:r>
            <w:r w:rsidRPr="005A25A7">
              <w:rPr>
                <w:rFonts w:ascii="Times New Roman" w:hAnsi="Times New Roman" w:cs="Times New Roman"/>
                <w:lang w:eastAsia="zh-HK"/>
              </w:rPr>
              <w:t>的旅客</w:t>
            </w:r>
            <w:r w:rsidRPr="005A25A7">
              <w:rPr>
                <w:rFonts w:ascii="Times New Roman" w:hAnsi="Times New Roman" w:cs="Times New Roman"/>
              </w:rPr>
              <w:t>，</w:t>
            </w:r>
            <w:r w:rsidRPr="005A25A7">
              <w:rPr>
                <w:rFonts w:ascii="Times New Roman" w:hAnsi="Times New Roman" w:cs="Times New Roman"/>
                <w:lang w:eastAsia="zh-HK"/>
              </w:rPr>
              <w:t>除了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_____</w:t>
            </w:r>
            <w:r w:rsidRPr="005A25A7">
              <w:rPr>
                <w:rFonts w:ascii="Times New Roman" w:hAnsi="Times New Roman" w:cs="Times New Roman"/>
                <w:u w:val="thick"/>
              </w:rPr>
              <w:t>___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</w:t>
            </w:r>
            <w:r w:rsidRPr="005A25A7">
              <w:rPr>
                <w:rFonts w:ascii="Times New Roman" w:hAnsi="Times New Roman" w:cs="Times New Roman"/>
                <w:lang w:eastAsia="zh-HK"/>
              </w:rPr>
              <w:t>年的過夜旅客</w:t>
            </w:r>
            <w:r w:rsidRPr="005A25A7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人均消費</w:t>
            </w:r>
            <w:r w:rsidRPr="005A25A7">
              <w:rPr>
                <w:rFonts w:ascii="Times New Roman" w:hAnsi="Times New Roman" w:cs="Times New Roman"/>
                <w:lang w:eastAsia="zh-HK"/>
              </w:rPr>
              <w:t>都較來自其他國家</w:t>
            </w:r>
            <w:r w:rsidRPr="005A25A7">
              <w:rPr>
                <w:rFonts w:ascii="Times New Roman" w:hAnsi="Times New Roman" w:cs="Times New Roman"/>
              </w:rPr>
              <w:t xml:space="preserve"> / </w:t>
            </w:r>
            <w:r w:rsidRPr="005A25A7">
              <w:rPr>
                <w:rFonts w:ascii="Times New Roman" w:hAnsi="Times New Roman" w:cs="Times New Roman"/>
                <w:lang w:eastAsia="zh-HK"/>
              </w:rPr>
              <w:t>地區的旅客為高</w:t>
            </w:r>
            <w:r w:rsidRPr="005A25A7">
              <w:rPr>
                <w:rFonts w:ascii="Times New Roman" w:hAnsi="Times New Roman" w:cs="Times New Roman"/>
              </w:rPr>
              <w:t>。</w:t>
            </w:r>
          </w:p>
          <w:p w:rsidR="00A423EF" w:rsidRPr="00FD0718" w:rsidRDefault="00FD0718" w:rsidP="00FD0718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spacing w:line="720" w:lineRule="auto"/>
              <w:ind w:leftChars="0"/>
              <w:jc w:val="both"/>
              <w:rPr>
                <w:rFonts w:ascii="Times New Roman" w:hAnsi="Times New Roman" w:cs="Times New Roman"/>
              </w:rPr>
            </w:pPr>
            <w:r w:rsidRPr="005A25A7">
              <w:rPr>
                <w:rFonts w:ascii="Times New Roman" w:hAnsi="Times New Roman" w:cs="Times New Roman"/>
              </w:rPr>
              <w:t>2023</w:t>
            </w:r>
            <w:r w:rsidRPr="005A25A7">
              <w:rPr>
                <w:rFonts w:ascii="Times New Roman" w:hAnsi="Times New Roman" w:cs="Times New Roman"/>
              </w:rPr>
              <w:t>年新冠疫情放緩，內地訪港旅客</w:t>
            </w:r>
            <w:r>
              <w:rPr>
                <w:rFonts w:ascii="Times New Roman" w:hAnsi="Times New Roman" w:cs="Times New Roman" w:hint="eastAsia"/>
                <w:lang w:eastAsia="zh-HK"/>
              </w:rPr>
              <w:t>人次</w:t>
            </w:r>
            <w:r w:rsidRPr="005A25A7">
              <w:rPr>
                <w:rFonts w:ascii="Times New Roman" w:hAnsi="Times New Roman" w:cs="Times New Roman"/>
              </w:rPr>
              <w:t>持續增加。</w:t>
            </w:r>
            <w:r w:rsidRPr="005A25A7">
              <w:rPr>
                <w:rFonts w:ascii="Times New Roman" w:hAnsi="Times New Roman" w:cs="Times New Roman"/>
              </w:rPr>
              <w:t>2023</w:t>
            </w:r>
            <w:r w:rsidRPr="005A25A7">
              <w:rPr>
                <w:rFonts w:ascii="Times New Roman" w:hAnsi="Times New Roman" w:cs="Times New Roman"/>
              </w:rPr>
              <w:t>年</w:t>
            </w:r>
            <w:r w:rsidRPr="005A25A7">
              <w:rPr>
                <w:rFonts w:ascii="Times New Roman" w:hAnsi="Times New Roman" w:cs="Times New Roman"/>
              </w:rPr>
              <w:t>4</w:t>
            </w:r>
            <w:r w:rsidRPr="005A25A7">
              <w:rPr>
                <w:rFonts w:ascii="Times New Roman" w:hAnsi="Times New Roman" w:cs="Times New Roman"/>
              </w:rPr>
              <w:t>月的內地訪港旅客人次，</w:t>
            </w:r>
            <w:r>
              <w:rPr>
                <w:rFonts w:ascii="Times New Roman" w:hAnsi="Times New Roman" w:cs="Times New Roman" w:hint="eastAsia"/>
                <w:lang w:eastAsia="zh-HK"/>
              </w:rPr>
              <w:t>約是</w:t>
            </w:r>
            <w:r>
              <w:rPr>
                <w:rFonts w:ascii="Times New Roman" w:hAnsi="Times New Roman" w:cs="Times New Roman" w:hint="eastAsia"/>
              </w:rPr>
              <w:t>2023</w:t>
            </w:r>
            <w:r>
              <w:rPr>
                <w:rFonts w:ascii="Times New Roman" w:hAnsi="Times New Roman" w:cs="Times New Roman" w:hint="eastAsia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月</w:t>
            </w:r>
            <w:r w:rsidRPr="001B3050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的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</w:t>
            </w:r>
            <w:r w:rsidRPr="005A25A7">
              <w:rPr>
                <w:rFonts w:ascii="Times New Roman" w:hAnsi="Times New Roman" w:cs="Times New Roman"/>
                <w:u w:val="thick"/>
              </w:rPr>
              <w:t>___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____</w:t>
            </w:r>
            <w:r w:rsidRPr="005A25A7">
              <w:rPr>
                <w:rFonts w:ascii="Times New Roman" w:hAnsi="Times New Roman" w:cs="Times New Roman"/>
              </w:rPr>
              <w:t>倍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以整數表示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月至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  <w:lang w:eastAsia="zh-HK"/>
              </w:rPr>
              <w:t>月的</w:t>
            </w:r>
            <w:r>
              <w:rPr>
                <w:rFonts w:ascii="Times New Roman" w:hAnsi="Times New Roman" w:cs="Times New Roman"/>
              </w:rPr>
              <w:t>旅客總人次</w:t>
            </w:r>
            <w:r w:rsidRPr="005A25A7">
              <w:rPr>
                <w:rFonts w:ascii="Times New Roman" w:hAnsi="Times New Roman" w:cs="Times New Roman"/>
              </w:rPr>
              <w:t>，內地旅客約佔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_</w:t>
            </w:r>
            <w:r w:rsidRPr="005A25A7">
              <w:rPr>
                <w:rFonts w:ascii="Times New Roman" w:hAnsi="Times New Roman" w:cs="Times New Roman"/>
                <w:u w:val="thick"/>
              </w:rPr>
              <w:t>_</w:t>
            </w:r>
            <w:r w:rsidRPr="001B3050">
              <w:rPr>
                <w:rFonts w:ascii="Times New Roman" w:hAnsi="Times New Roman" w:cs="Times New Roman"/>
                <w:color w:val="000000" w:themeColor="text1"/>
                <w:u w:val="thick"/>
              </w:rPr>
              <w:t>＿＿＿＿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以整數表示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5A25A7">
              <w:rPr>
                <w:rFonts w:ascii="Times New Roman" w:hAnsi="Times New Roman" w:cs="Times New Roman"/>
              </w:rPr>
              <w:t>。</w:t>
            </w:r>
          </w:p>
        </w:tc>
      </w:tr>
    </w:tbl>
    <w:p w:rsidR="00A423EF" w:rsidRDefault="00A423EF" w:rsidP="00A423EF">
      <w:pPr>
        <w:jc w:val="both"/>
        <w:rPr>
          <w:lang w:eastAsia="zh-HK"/>
        </w:rPr>
      </w:pPr>
    </w:p>
    <w:p w:rsidR="00A423EF" w:rsidRPr="00FD0718" w:rsidRDefault="00A423EF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FD0718" w:rsidRDefault="00FD0718" w:rsidP="00A423EF">
      <w:pPr>
        <w:jc w:val="both"/>
        <w:rPr>
          <w:lang w:eastAsia="zh-HK"/>
        </w:rPr>
      </w:pPr>
    </w:p>
    <w:p w:rsidR="00FD0718" w:rsidRDefault="00FD0718" w:rsidP="00A423EF">
      <w:pPr>
        <w:jc w:val="both"/>
        <w:rPr>
          <w:lang w:eastAsia="zh-HK"/>
        </w:rPr>
      </w:pPr>
    </w:p>
    <w:p w:rsidR="00FD0718" w:rsidRDefault="00FD0718" w:rsidP="00A423EF">
      <w:pPr>
        <w:jc w:val="both"/>
        <w:rPr>
          <w:lang w:eastAsia="zh-HK"/>
        </w:rPr>
      </w:pPr>
    </w:p>
    <w:p w:rsidR="00714F53" w:rsidRDefault="00714F53" w:rsidP="00A423EF">
      <w:pPr>
        <w:jc w:val="both"/>
        <w:rPr>
          <w:lang w:eastAsia="zh-HK"/>
        </w:rPr>
      </w:pPr>
    </w:p>
    <w:p w:rsidR="00A423EF" w:rsidRDefault="003F4788" w:rsidP="003F4788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 w:rsidRPr="003F4788">
        <w:rPr>
          <w:rFonts w:ascii="Times New Roman" w:hAnsi="Times New Roman" w:cs="Times New Roman" w:hint="eastAsia"/>
          <w:lang w:eastAsia="zh-HK"/>
        </w:rPr>
        <w:lastRenderedPageBreak/>
        <w:t>參考</w:t>
      </w:r>
      <w:r w:rsidR="00A423EF" w:rsidRPr="00EA24C6">
        <w:rPr>
          <w:rFonts w:ascii="Times New Roman" w:hAnsi="Times New Roman" w:cs="Times New Roman"/>
          <w:lang w:eastAsia="zh-HK"/>
        </w:rPr>
        <w:t>資料一至三</w:t>
      </w:r>
      <w:r w:rsidR="00A423EF" w:rsidRPr="00EA24C6">
        <w:rPr>
          <w:rFonts w:ascii="Times New Roman" w:hAnsi="Times New Roman" w:cs="Times New Roman"/>
        </w:rPr>
        <w:t>，</w:t>
      </w:r>
      <w:r w:rsidR="00A423EF" w:rsidRPr="00EA24C6">
        <w:rPr>
          <w:rFonts w:ascii="Times New Roman" w:hAnsi="Times New Roman" w:cs="Times New Roman"/>
          <w:lang w:eastAsia="zh-HK"/>
        </w:rPr>
        <w:t>以及你在第</w:t>
      </w:r>
      <w:r w:rsidR="00A423EF" w:rsidRPr="00EA24C6">
        <w:rPr>
          <w:rFonts w:ascii="Times New Roman" w:hAnsi="Times New Roman" w:cs="Times New Roman"/>
        </w:rPr>
        <w:t>1</w:t>
      </w:r>
      <w:r w:rsidR="00A423EF" w:rsidRPr="00EA24C6">
        <w:rPr>
          <w:rFonts w:ascii="Times New Roman" w:hAnsi="Times New Roman" w:cs="Times New Roman"/>
          <w:lang w:eastAsia="zh-HK"/>
        </w:rPr>
        <w:t>題的整理結果</w:t>
      </w:r>
      <w:r w:rsidR="00A423EF" w:rsidRPr="00EA24C6">
        <w:rPr>
          <w:rFonts w:ascii="Times New Roman" w:hAnsi="Times New Roman" w:cs="Times New Roman"/>
        </w:rPr>
        <w:t>，</w:t>
      </w:r>
      <w:r w:rsidR="00A423EF" w:rsidRPr="00EA24C6">
        <w:rPr>
          <w:rFonts w:ascii="Times New Roman" w:hAnsi="Times New Roman" w:cs="Times New Roman"/>
          <w:lang w:eastAsia="zh-HK"/>
        </w:rPr>
        <w:t>說明內地旅客對於香港旅遊業的重要性</w:t>
      </w:r>
      <w:r w:rsidR="00A423EF">
        <w:rPr>
          <w:rFonts w:hint="eastAsia"/>
        </w:rPr>
        <w:t>。</w:t>
      </w:r>
    </w:p>
    <w:p w:rsidR="00A423EF" w:rsidRDefault="00A423EF" w:rsidP="004634C8">
      <w:pPr>
        <w:adjustRightInd w:val="0"/>
        <w:snapToGrid w:val="0"/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23EF" w:rsidTr="004634C8">
        <w:trPr>
          <w:trHeight w:val="5349"/>
        </w:trPr>
        <w:tc>
          <w:tcPr>
            <w:tcW w:w="9016" w:type="dxa"/>
          </w:tcPr>
          <w:p w:rsidR="00A423EF" w:rsidRDefault="00A423EF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A423EF" w:rsidRDefault="00A423EF" w:rsidP="00A423EF">
            <w:pPr>
              <w:pStyle w:val="a5"/>
              <w:rPr>
                <w:lang w:eastAsia="zh-HK"/>
              </w:rPr>
            </w:pPr>
          </w:p>
          <w:p w:rsidR="00A423EF" w:rsidRDefault="00A423EF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A423EF" w:rsidRDefault="00A423EF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A423EF" w:rsidRDefault="00A423EF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A423EF" w:rsidRDefault="00A423EF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714F53" w:rsidRDefault="00714F53" w:rsidP="00A423EF">
            <w:pPr>
              <w:pStyle w:val="a5"/>
              <w:ind w:leftChars="0"/>
              <w:jc w:val="both"/>
              <w:rPr>
                <w:lang w:eastAsia="zh-HK"/>
              </w:rPr>
            </w:pPr>
          </w:p>
          <w:p w:rsidR="00A423EF" w:rsidRDefault="00A423EF" w:rsidP="00214EB6">
            <w:pPr>
              <w:jc w:val="both"/>
              <w:rPr>
                <w:lang w:eastAsia="zh-HK"/>
              </w:rPr>
            </w:pPr>
          </w:p>
        </w:tc>
      </w:tr>
    </w:tbl>
    <w:p w:rsidR="00714F53" w:rsidRDefault="00714F53" w:rsidP="00F913CB">
      <w:pPr>
        <w:jc w:val="both"/>
        <w:rPr>
          <w:lang w:eastAsia="zh-HK"/>
        </w:rPr>
      </w:pPr>
    </w:p>
    <w:p w:rsidR="006E3F03" w:rsidRDefault="00293194" w:rsidP="006E32A2">
      <w:pPr>
        <w:pStyle w:val="a5"/>
        <w:numPr>
          <w:ilvl w:val="0"/>
          <w:numId w:val="3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根據資料四，行政長官提出的管理旅遊業</w:t>
      </w:r>
      <w:r w:rsidR="003E1F7A">
        <w:rPr>
          <w:rFonts w:hint="eastAsia"/>
          <w:lang w:eastAsia="zh-HK"/>
        </w:rPr>
        <w:t>措施</w:t>
      </w:r>
      <w:r>
        <w:rPr>
          <w:rFonts w:hint="eastAsia"/>
          <w:lang w:eastAsia="zh-HK"/>
        </w:rPr>
        <w:t>，如何</w:t>
      </w:r>
      <w:r w:rsidR="003E1F7A">
        <w:rPr>
          <w:rFonts w:hint="eastAsia"/>
          <w:lang w:eastAsia="zh-HK"/>
        </w:rPr>
        <w:t>有助</w:t>
      </w:r>
      <w:r>
        <w:rPr>
          <w:rFonts w:hint="eastAsia"/>
          <w:lang w:eastAsia="zh-HK"/>
        </w:rPr>
        <w:t>內地旅客在香港</w:t>
      </w:r>
      <w:r w:rsidR="00623149">
        <w:rPr>
          <w:rFonts w:hint="eastAsia"/>
          <w:lang w:eastAsia="zh-HK"/>
        </w:rPr>
        <w:t>獲得良好</w:t>
      </w:r>
      <w:r>
        <w:rPr>
          <w:rFonts w:hint="eastAsia"/>
          <w:lang w:eastAsia="zh-HK"/>
        </w:rPr>
        <w:t>的旅遊經歷？</w:t>
      </w:r>
    </w:p>
    <w:p w:rsidR="006E32A2" w:rsidRDefault="006E32A2" w:rsidP="004634C8">
      <w:pPr>
        <w:adjustRightInd w:val="0"/>
        <w:snapToGrid w:val="0"/>
        <w:rPr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E32A2" w:rsidTr="004634C8">
        <w:trPr>
          <w:trHeight w:val="6039"/>
        </w:trPr>
        <w:tc>
          <w:tcPr>
            <w:tcW w:w="9021" w:type="dxa"/>
          </w:tcPr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D92ECE" w:rsidRDefault="00D92ECE" w:rsidP="00D92ECE">
            <w:pPr>
              <w:jc w:val="both"/>
              <w:rPr>
                <w:lang w:eastAsia="zh-HK"/>
              </w:rPr>
            </w:pPr>
          </w:p>
          <w:p w:rsidR="008611F3" w:rsidRDefault="008611F3" w:rsidP="00D92ECE">
            <w:pPr>
              <w:jc w:val="both"/>
              <w:rPr>
                <w:lang w:eastAsia="zh-HK"/>
              </w:rPr>
            </w:pPr>
          </w:p>
          <w:p w:rsidR="00714F53" w:rsidRDefault="00714F53" w:rsidP="00D92ECE">
            <w:pPr>
              <w:jc w:val="both"/>
              <w:rPr>
                <w:lang w:eastAsia="zh-HK"/>
              </w:rPr>
            </w:pPr>
          </w:p>
          <w:p w:rsidR="00714F53" w:rsidRDefault="00714F53" w:rsidP="00D92ECE">
            <w:pPr>
              <w:jc w:val="both"/>
              <w:rPr>
                <w:lang w:eastAsia="zh-HK"/>
              </w:rPr>
            </w:pPr>
          </w:p>
          <w:p w:rsidR="00714F53" w:rsidRDefault="00714F53" w:rsidP="00D92ECE">
            <w:pPr>
              <w:jc w:val="both"/>
              <w:rPr>
                <w:lang w:eastAsia="zh-HK"/>
              </w:rPr>
            </w:pPr>
          </w:p>
          <w:p w:rsidR="00714F53" w:rsidRDefault="00714F53" w:rsidP="00D92ECE">
            <w:pPr>
              <w:jc w:val="both"/>
              <w:rPr>
                <w:lang w:eastAsia="zh-HK"/>
              </w:rPr>
            </w:pPr>
          </w:p>
          <w:p w:rsidR="004634C8" w:rsidRDefault="004634C8" w:rsidP="00D92ECE">
            <w:pPr>
              <w:jc w:val="both"/>
              <w:rPr>
                <w:lang w:eastAsia="zh-HK"/>
              </w:rPr>
            </w:pPr>
          </w:p>
          <w:p w:rsidR="004634C8" w:rsidRDefault="004634C8" w:rsidP="00D92ECE">
            <w:pPr>
              <w:jc w:val="both"/>
              <w:rPr>
                <w:lang w:eastAsia="zh-HK"/>
              </w:rPr>
            </w:pPr>
          </w:p>
          <w:p w:rsidR="004634C8" w:rsidRDefault="004634C8" w:rsidP="00D92ECE">
            <w:pPr>
              <w:jc w:val="both"/>
              <w:rPr>
                <w:lang w:eastAsia="zh-HK"/>
              </w:rPr>
            </w:pPr>
          </w:p>
        </w:tc>
      </w:tr>
    </w:tbl>
    <w:p w:rsidR="00444A92" w:rsidRDefault="00444A92" w:rsidP="004634C8">
      <w:pPr>
        <w:pStyle w:val="a5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color w:val="333333"/>
          <w:kern w:val="0"/>
          <w:szCs w:val="24"/>
        </w:rPr>
      </w:pPr>
      <w:r w:rsidRPr="00214EB6">
        <w:rPr>
          <w:rFonts w:ascii="Times New Roman" w:hAnsi="Times New Roman" w:cs="Times New Roman"/>
          <w:color w:val="333333"/>
          <w:kern w:val="0"/>
          <w:szCs w:val="24"/>
        </w:rPr>
        <w:lastRenderedPageBreak/>
        <w:t>參考</w:t>
      </w:r>
      <w:r w:rsidR="003E1F7A" w:rsidRPr="00214EB6">
        <w:rPr>
          <w:rFonts w:ascii="Times New Roman" w:hAnsi="Times New Roman" w:cs="Times New Roman"/>
          <w:color w:val="333333"/>
          <w:kern w:val="0"/>
          <w:szCs w:val="24"/>
        </w:rPr>
        <w:t>各則資料，並就你所知，</w:t>
      </w:r>
      <w:r w:rsidRPr="00214EB6">
        <w:rPr>
          <w:rFonts w:ascii="Times New Roman" w:hAnsi="Times New Roman" w:cs="Times New Roman"/>
          <w:color w:val="333333"/>
          <w:kern w:val="0"/>
          <w:szCs w:val="24"/>
        </w:rPr>
        <w:t>試提出兩項有助吸引內地旅客赴港旅遊的建議，藉以促進香港旅</w:t>
      </w:r>
      <w:r w:rsidR="00556651" w:rsidRPr="00214EB6">
        <w:rPr>
          <w:rFonts w:ascii="Times New Roman" w:hAnsi="Times New Roman" w:cs="Times New Roman" w:hint="eastAsia"/>
          <w:color w:val="333333"/>
          <w:kern w:val="0"/>
          <w:szCs w:val="24"/>
          <w:lang w:eastAsia="zh-HK"/>
        </w:rPr>
        <w:t>遊</w:t>
      </w:r>
      <w:r w:rsidRPr="00214EB6">
        <w:rPr>
          <w:rFonts w:ascii="Times New Roman" w:hAnsi="Times New Roman" w:cs="Times New Roman"/>
          <w:color w:val="333333"/>
          <w:kern w:val="0"/>
          <w:szCs w:val="24"/>
        </w:rPr>
        <w:t>業的發展。</w:t>
      </w:r>
    </w:p>
    <w:p w:rsidR="004634C8" w:rsidRPr="004634C8" w:rsidRDefault="004634C8" w:rsidP="004634C8">
      <w:pPr>
        <w:pStyle w:val="a5"/>
        <w:ind w:leftChars="0" w:left="397"/>
        <w:jc w:val="both"/>
        <w:rPr>
          <w:rFonts w:ascii="Times New Roman" w:hAnsi="Times New Roman" w:cs="Times New Roman"/>
          <w:color w:val="333333"/>
          <w:kern w:val="0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444A92" w:rsidRPr="00891269" w:rsidTr="004634C8">
        <w:trPr>
          <w:trHeight w:val="10356"/>
        </w:trPr>
        <w:tc>
          <w:tcPr>
            <w:tcW w:w="8879" w:type="dxa"/>
            <w:vAlign w:val="center"/>
          </w:tcPr>
          <w:p w:rsidR="00F17BDC" w:rsidRDefault="00F17BDC" w:rsidP="00F17BDC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17BDC" w:rsidRDefault="00F17BDC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A423EF" w:rsidRDefault="00A423EF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714F53" w:rsidRDefault="00714F53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  <w:p w:rsidR="00FC12A8" w:rsidRPr="00A423EF" w:rsidRDefault="00FC12A8" w:rsidP="00F17BDC">
            <w:pPr>
              <w:widowControl/>
              <w:shd w:val="clear" w:color="auto" w:fill="FFFFFF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FC12A8" w:rsidRDefault="00FC12A8" w:rsidP="00FC12A8">
      <w:pPr>
        <w:widowControl/>
        <w:shd w:val="clear" w:color="auto" w:fill="FFFFFF"/>
        <w:spacing w:line="30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Cs w:val="24"/>
        </w:rPr>
      </w:pPr>
    </w:p>
    <w:p w:rsidR="005332C6" w:rsidRPr="00A423EF" w:rsidRDefault="005535A7" w:rsidP="00FC12A8">
      <w:pPr>
        <w:widowControl/>
        <w:shd w:val="clear" w:color="auto" w:fill="FFFFFF"/>
        <w:spacing w:line="30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Cs w:val="24"/>
        </w:rPr>
        <w:t>-</w:t>
      </w:r>
      <w:r>
        <w:rPr>
          <w:rFonts w:ascii="Times New Roman" w:hAnsi="Times New Roman" w:cs="Times New Roman"/>
          <w:color w:val="333333"/>
          <w:kern w:val="0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kern w:val="0"/>
          <w:szCs w:val="24"/>
        </w:rPr>
        <w:t>完</w:t>
      </w:r>
      <w:r>
        <w:rPr>
          <w:rFonts w:ascii="Times New Roman" w:hAnsi="Times New Roman" w:cs="Times New Roman" w:hint="eastAsia"/>
          <w:color w:val="333333"/>
          <w:kern w:val="0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Cs w:val="24"/>
        </w:rPr>
        <w:t>--</w:t>
      </w:r>
    </w:p>
    <w:sectPr w:rsidR="005332C6" w:rsidRPr="00A423EF" w:rsidSect="00944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59" w:rsidRDefault="00E75C59" w:rsidP="00944F47">
      <w:r>
        <w:separator/>
      </w:r>
    </w:p>
  </w:endnote>
  <w:endnote w:type="continuationSeparator" w:id="0">
    <w:p w:rsidR="00E75C59" w:rsidRDefault="00E75C59" w:rsidP="0094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C" w:rsidRDefault="00DD03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67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4F47" w:rsidRPr="00944F47" w:rsidRDefault="00C84CD4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="00944F47" w:rsidRPr="00944F47">
          <w:rPr>
            <w:rFonts w:ascii="Times New Roman" w:hAnsi="Times New Roman" w:cs="Times New Roman"/>
          </w:rPr>
          <w:fldChar w:fldCharType="begin"/>
        </w:r>
        <w:r w:rsidR="00944F47" w:rsidRPr="00944F47">
          <w:rPr>
            <w:rFonts w:ascii="Times New Roman" w:hAnsi="Times New Roman" w:cs="Times New Roman"/>
          </w:rPr>
          <w:instrText>PAGE   \* MERGEFORMAT</w:instrText>
        </w:r>
        <w:r w:rsidR="00944F47" w:rsidRPr="00944F47">
          <w:rPr>
            <w:rFonts w:ascii="Times New Roman" w:hAnsi="Times New Roman" w:cs="Times New Roman"/>
          </w:rPr>
          <w:fldChar w:fldCharType="separate"/>
        </w:r>
        <w:r w:rsidR="00DD036C" w:rsidRPr="00DD036C">
          <w:rPr>
            <w:rFonts w:ascii="Times New Roman" w:hAnsi="Times New Roman" w:cs="Times New Roman"/>
            <w:noProof/>
            <w:lang w:val="zh-TW"/>
          </w:rPr>
          <w:t>2</w:t>
        </w:r>
        <w:r w:rsidR="00944F47" w:rsidRPr="00944F4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  <w:p w:rsidR="00944F47" w:rsidRDefault="00944F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C" w:rsidRDefault="00DD03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59" w:rsidRDefault="00E75C59" w:rsidP="00944F47">
      <w:r>
        <w:separator/>
      </w:r>
    </w:p>
  </w:footnote>
  <w:footnote w:type="continuationSeparator" w:id="0">
    <w:p w:rsidR="00E75C59" w:rsidRDefault="00E75C59" w:rsidP="0094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C" w:rsidRDefault="00DD03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70" w:rsidRPr="007A6E70" w:rsidRDefault="007A6E70" w:rsidP="007A6E70">
    <w:pPr>
      <w:pStyle w:val="a6"/>
      <w:jc w:val="right"/>
      <w:rPr>
        <w:rFonts w:asciiTheme="minorEastAsia" w:hAnsiTheme="minorEastAsia"/>
        <w:b/>
        <w:sz w:val="24"/>
        <w:szCs w:val="24"/>
        <w:u w:val="thick"/>
      </w:rPr>
    </w:pPr>
    <w:r w:rsidRPr="007A6E70">
      <w:rPr>
        <w:rFonts w:asciiTheme="minorEastAsia" w:hAnsiTheme="minorEastAsia" w:hint="eastAsia"/>
        <w:b/>
        <w:sz w:val="24"/>
        <w:szCs w:val="24"/>
        <w:u w:val="thick"/>
      </w:rPr>
      <w:t>學生版</w:t>
    </w:r>
  </w:p>
  <w:p w:rsidR="007A6E70" w:rsidRDefault="007A6E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C" w:rsidRDefault="00DD03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2A3"/>
    <w:multiLevelType w:val="hybridMultilevel"/>
    <w:tmpl w:val="3DA8DE0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C1155"/>
    <w:multiLevelType w:val="hybridMultilevel"/>
    <w:tmpl w:val="1C1A7D60"/>
    <w:lvl w:ilvl="0" w:tplc="1CF657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2271D"/>
    <w:multiLevelType w:val="hybridMultilevel"/>
    <w:tmpl w:val="2F8A2820"/>
    <w:lvl w:ilvl="0" w:tplc="F38E4504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20C12"/>
    <w:multiLevelType w:val="hybridMultilevel"/>
    <w:tmpl w:val="88C2E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20678"/>
    <w:multiLevelType w:val="hybridMultilevel"/>
    <w:tmpl w:val="1506F96C"/>
    <w:lvl w:ilvl="0" w:tplc="C04CAA6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7000F"/>
    <w:multiLevelType w:val="hybridMultilevel"/>
    <w:tmpl w:val="D13A3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FB3A34"/>
    <w:multiLevelType w:val="hybridMultilevel"/>
    <w:tmpl w:val="308CE14E"/>
    <w:lvl w:ilvl="0" w:tplc="2F2AC7E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9E6BCD"/>
    <w:multiLevelType w:val="hybridMultilevel"/>
    <w:tmpl w:val="D58E4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781FA1"/>
    <w:multiLevelType w:val="hybridMultilevel"/>
    <w:tmpl w:val="2B363896"/>
    <w:lvl w:ilvl="0" w:tplc="F1CE110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661976"/>
    <w:multiLevelType w:val="hybridMultilevel"/>
    <w:tmpl w:val="D0AAB216"/>
    <w:lvl w:ilvl="0" w:tplc="87EE38B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4493D"/>
    <w:multiLevelType w:val="hybridMultilevel"/>
    <w:tmpl w:val="3DA8DE0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F10F3F"/>
    <w:multiLevelType w:val="hybridMultilevel"/>
    <w:tmpl w:val="2792536A"/>
    <w:lvl w:ilvl="0" w:tplc="04090001">
      <w:start w:val="1"/>
      <w:numFmt w:val="bullet"/>
      <w:lvlText w:val=""/>
      <w:lvlJc w:val="left"/>
      <w:pPr>
        <w:ind w:left="5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</w:abstractNum>
  <w:abstractNum w:abstractNumId="12" w15:restartNumberingAfterBreak="0">
    <w:nsid w:val="5CD0681D"/>
    <w:multiLevelType w:val="hybridMultilevel"/>
    <w:tmpl w:val="A9B4C780"/>
    <w:lvl w:ilvl="0" w:tplc="BA8888CE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46054"/>
    <w:multiLevelType w:val="hybridMultilevel"/>
    <w:tmpl w:val="7D06E97C"/>
    <w:lvl w:ilvl="0" w:tplc="87EE38B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115A1FDC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E005F5"/>
    <w:multiLevelType w:val="hybridMultilevel"/>
    <w:tmpl w:val="7BD8A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6"/>
    <w:rsid w:val="00020BCF"/>
    <w:rsid w:val="000420E1"/>
    <w:rsid w:val="00052C65"/>
    <w:rsid w:val="000569C1"/>
    <w:rsid w:val="00095BD2"/>
    <w:rsid w:val="00095EC8"/>
    <w:rsid w:val="0009604A"/>
    <w:rsid w:val="000B6F5F"/>
    <w:rsid w:val="000D72DB"/>
    <w:rsid w:val="001577BA"/>
    <w:rsid w:val="001B3050"/>
    <w:rsid w:val="001D1EBF"/>
    <w:rsid w:val="00214EB6"/>
    <w:rsid w:val="00293194"/>
    <w:rsid w:val="002A13EE"/>
    <w:rsid w:val="002F5C39"/>
    <w:rsid w:val="0031337C"/>
    <w:rsid w:val="003435AF"/>
    <w:rsid w:val="00344436"/>
    <w:rsid w:val="003B2760"/>
    <w:rsid w:val="003E168A"/>
    <w:rsid w:val="003E1F7A"/>
    <w:rsid w:val="003F4788"/>
    <w:rsid w:val="00444A92"/>
    <w:rsid w:val="00444CE5"/>
    <w:rsid w:val="00450651"/>
    <w:rsid w:val="004634C8"/>
    <w:rsid w:val="0046586E"/>
    <w:rsid w:val="00477C42"/>
    <w:rsid w:val="004A0201"/>
    <w:rsid w:val="004C69A0"/>
    <w:rsid w:val="004D0271"/>
    <w:rsid w:val="00503DAB"/>
    <w:rsid w:val="00510CB7"/>
    <w:rsid w:val="005332C6"/>
    <w:rsid w:val="005535A7"/>
    <w:rsid w:val="00556651"/>
    <w:rsid w:val="005908B0"/>
    <w:rsid w:val="005C3944"/>
    <w:rsid w:val="005D7896"/>
    <w:rsid w:val="00607FED"/>
    <w:rsid w:val="00623149"/>
    <w:rsid w:val="00632BCC"/>
    <w:rsid w:val="00657812"/>
    <w:rsid w:val="00676D23"/>
    <w:rsid w:val="006B2A01"/>
    <w:rsid w:val="006B71E8"/>
    <w:rsid w:val="006C21EA"/>
    <w:rsid w:val="006E32A2"/>
    <w:rsid w:val="006E3F03"/>
    <w:rsid w:val="00714F53"/>
    <w:rsid w:val="00715EF8"/>
    <w:rsid w:val="007432FF"/>
    <w:rsid w:val="00767163"/>
    <w:rsid w:val="007A6E70"/>
    <w:rsid w:val="007E71E5"/>
    <w:rsid w:val="00804377"/>
    <w:rsid w:val="008173B3"/>
    <w:rsid w:val="008204D8"/>
    <w:rsid w:val="00823BCE"/>
    <w:rsid w:val="008611F3"/>
    <w:rsid w:val="008806AE"/>
    <w:rsid w:val="00891269"/>
    <w:rsid w:val="008974E6"/>
    <w:rsid w:val="008B7798"/>
    <w:rsid w:val="008F5765"/>
    <w:rsid w:val="0093499D"/>
    <w:rsid w:val="00944F47"/>
    <w:rsid w:val="00953C2C"/>
    <w:rsid w:val="00961A12"/>
    <w:rsid w:val="00971056"/>
    <w:rsid w:val="00977BC9"/>
    <w:rsid w:val="009E7D62"/>
    <w:rsid w:val="00A018C8"/>
    <w:rsid w:val="00A0679A"/>
    <w:rsid w:val="00A23778"/>
    <w:rsid w:val="00A24384"/>
    <w:rsid w:val="00A320BB"/>
    <w:rsid w:val="00A423EF"/>
    <w:rsid w:val="00A85160"/>
    <w:rsid w:val="00A929BD"/>
    <w:rsid w:val="00AB0306"/>
    <w:rsid w:val="00AC2776"/>
    <w:rsid w:val="00AD4EE3"/>
    <w:rsid w:val="00AF52CB"/>
    <w:rsid w:val="00B21D50"/>
    <w:rsid w:val="00B32767"/>
    <w:rsid w:val="00B765C4"/>
    <w:rsid w:val="00B930DE"/>
    <w:rsid w:val="00BB03E6"/>
    <w:rsid w:val="00BF4CF9"/>
    <w:rsid w:val="00BF723D"/>
    <w:rsid w:val="00C55A5D"/>
    <w:rsid w:val="00C84CD4"/>
    <w:rsid w:val="00CA3E91"/>
    <w:rsid w:val="00CE4802"/>
    <w:rsid w:val="00CF47AD"/>
    <w:rsid w:val="00D14F4A"/>
    <w:rsid w:val="00D37685"/>
    <w:rsid w:val="00D7410D"/>
    <w:rsid w:val="00D92ECE"/>
    <w:rsid w:val="00DD036C"/>
    <w:rsid w:val="00E73548"/>
    <w:rsid w:val="00E75C59"/>
    <w:rsid w:val="00EA4943"/>
    <w:rsid w:val="00EC20CB"/>
    <w:rsid w:val="00EE23A5"/>
    <w:rsid w:val="00EF34B8"/>
    <w:rsid w:val="00F17BDC"/>
    <w:rsid w:val="00F300DF"/>
    <w:rsid w:val="00F40934"/>
    <w:rsid w:val="00F4384B"/>
    <w:rsid w:val="00F54EFF"/>
    <w:rsid w:val="00F913CB"/>
    <w:rsid w:val="00FC12A8"/>
    <w:rsid w:val="00FC174C"/>
    <w:rsid w:val="00FC3D01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D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3E9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F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F4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E398-5A0A-4942-AAE0-1F02385E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2023-12-13T02:16:00Z</dcterms:created>
  <dcterms:modified xsi:type="dcterms:W3CDTF">2023-12-13T02:16:00Z</dcterms:modified>
</cp:coreProperties>
</file>