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C658A" w14:textId="77777777" w:rsidR="0044064F" w:rsidRPr="0044064F" w:rsidRDefault="0044064F" w:rsidP="0044064F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  <w:u w:val="thick"/>
          <w:lang w:eastAsia="zh-HK"/>
        </w:rPr>
      </w:pPr>
      <w:bookmarkStart w:id="0" w:name="_GoBack"/>
      <w:bookmarkEnd w:id="0"/>
      <w:r w:rsidRPr="0044064F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高中公民與社會發展科</w:t>
      </w:r>
    </w:p>
    <w:p w14:paraId="5DA9EF3D" w14:textId="0E3BB2B4" w:rsidR="00310A37" w:rsidRPr="00230F44" w:rsidRDefault="0044064F" w:rsidP="0044064F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  <w:u w:val="thick"/>
        </w:rPr>
      </w:pPr>
      <w:r w:rsidRPr="0044064F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內地考察活動工作紙：</w:t>
      </w:r>
      <w:r w:rsidR="00436BC5" w:rsidRPr="00436BC5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重慶中國三峽博物館</w:t>
      </w:r>
    </w:p>
    <w:p w14:paraId="5B4BEAFF" w14:textId="77777777" w:rsidR="00310A37" w:rsidRDefault="00310A37" w:rsidP="00310A37">
      <w:pPr>
        <w:rPr>
          <w:rFonts w:ascii="Times New Roman" w:eastAsia="新細明體" w:hAnsi="Times New Roman" w:cs="Times New Roman"/>
          <w:b/>
          <w:szCs w:val="24"/>
        </w:rPr>
      </w:pPr>
    </w:p>
    <w:p w14:paraId="0A8331CD" w14:textId="78D442B1" w:rsidR="00310A37" w:rsidRPr="002C0CFE" w:rsidRDefault="002C0CFE" w:rsidP="002C0CFE">
      <w:pPr>
        <w:rPr>
          <w:rFonts w:ascii="Times New Roman" w:eastAsia="新細明體" w:hAnsi="Times New Roman" w:cs="Times New Roman"/>
          <w:b/>
          <w:szCs w:val="24"/>
          <w:u w:val="thick"/>
        </w:rPr>
      </w:pPr>
      <w:r w:rsidRPr="00022701">
        <w:rPr>
          <w:rFonts w:hint="eastAsia"/>
          <w:b/>
          <w:shd w:val="clear" w:color="auto" w:fill="FFF2CC" w:themeFill="accent4" w:themeFillTint="33"/>
        </w:rPr>
        <w:t>甲</w:t>
      </w:r>
      <w:r w:rsidRPr="00022701">
        <w:rPr>
          <w:rFonts w:hint="eastAsia"/>
          <w:b/>
          <w:shd w:val="clear" w:color="auto" w:fill="FFF2CC" w:themeFill="accent4" w:themeFillTint="33"/>
        </w:rPr>
        <w:t xml:space="preserve">. </w:t>
      </w:r>
      <w:r w:rsidRPr="00022701">
        <w:rPr>
          <w:rFonts w:hint="eastAsia"/>
          <w:b/>
          <w:u w:val="thick"/>
          <w:shd w:val="clear" w:color="auto" w:fill="FFF2CC" w:themeFill="accent4" w:themeFillTint="33"/>
        </w:rPr>
        <w:t>考察主題</w:t>
      </w:r>
    </w:p>
    <w:p w14:paraId="661A2DEF" w14:textId="77777777" w:rsidR="00C10EBD" w:rsidRDefault="00C10EBD" w:rsidP="00C10EBD">
      <w:pPr>
        <w:pStyle w:val="ListParagraph"/>
        <w:ind w:leftChars="0" w:left="420"/>
        <w:rPr>
          <w:rFonts w:ascii="Times New Roman" w:eastAsia="新細明體" w:hAnsi="Times New Roman" w:cs="Times New Roman"/>
          <w:b/>
          <w:szCs w:val="24"/>
          <w:u w:val="thick"/>
        </w:rPr>
      </w:pPr>
    </w:p>
    <w:tbl>
      <w:tblPr>
        <w:tblStyle w:val="TableGrid1"/>
        <w:tblW w:w="8364" w:type="dxa"/>
        <w:tblInd w:w="-5" w:type="dxa"/>
        <w:tblLook w:val="04A0" w:firstRow="1" w:lastRow="0" w:firstColumn="1" w:lastColumn="0" w:noHBand="0" w:noVBand="1"/>
      </w:tblPr>
      <w:tblGrid>
        <w:gridCol w:w="3969"/>
        <w:gridCol w:w="4395"/>
      </w:tblGrid>
      <w:tr w:rsidR="00C10EBD" w:rsidRPr="00C10EBD" w14:paraId="40A5228A" w14:textId="77777777" w:rsidTr="00A74385">
        <w:trPr>
          <w:trHeight w:val="323"/>
        </w:trPr>
        <w:tc>
          <w:tcPr>
            <w:tcW w:w="3969" w:type="dxa"/>
            <w:shd w:val="clear" w:color="auto" w:fill="FBE4D5" w:themeFill="accent2" w:themeFillTint="33"/>
          </w:tcPr>
          <w:p w14:paraId="156106F7" w14:textId="77777777" w:rsidR="00C10EBD" w:rsidRPr="00C10EBD" w:rsidRDefault="00C10EBD" w:rsidP="00C10EBD">
            <w:pPr>
              <w:jc w:val="center"/>
              <w:rPr>
                <w:b/>
              </w:rPr>
            </w:pPr>
            <w:r w:rsidRPr="00C10EBD">
              <w:rPr>
                <w:b/>
              </w:rPr>
              <w:t>建議學習重點</w:t>
            </w:r>
          </w:p>
        </w:tc>
        <w:tc>
          <w:tcPr>
            <w:tcW w:w="4395" w:type="dxa"/>
            <w:shd w:val="clear" w:color="auto" w:fill="FBE4D5" w:themeFill="accent2" w:themeFillTint="33"/>
          </w:tcPr>
          <w:p w14:paraId="4654DCBD" w14:textId="77777777" w:rsidR="00C10EBD" w:rsidRPr="00C10EBD" w:rsidRDefault="00C10EBD" w:rsidP="00C10EBD">
            <w:pPr>
              <w:jc w:val="center"/>
              <w:rPr>
                <w:b/>
              </w:rPr>
            </w:pPr>
            <w:r w:rsidRPr="00C10EBD">
              <w:rPr>
                <w:b/>
              </w:rPr>
              <w:t>與公民科課程相關的部分</w:t>
            </w:r>
          </w:p>
        </w:tc>
      </w:tr>
      <w:tr w:rsidR="00C10EBD" w:rsidRPr="00C10EBD" w14:paraId="5E151D91" w14:textId="77777777" w:rsidTr="00A74385">
        <w:trPr>
          <w:trHeight w:val="1822"/>
        </w:trPr>
        <w:tc>
          <w:tcPr>
            <w:tcW w:w="3969" w:type="dxa"/>
          </w:tcPr>
          <w:p w14:paraId="505CAA28" w14:textId="7011C1C8" w:rsidR="00F86AAB" w:rsidRPr="00DF2B2C" w:rsidRDefault="004141CC" w:rsidP="00F86AAB">
            <w:pPr>
              <w:pStyle w:val="NoSpacing"/>
              <w:numPr>
                <w:ilvl w:val="0"/>
                <w:numId w:val="36"/>
              </w:numPr>
            </w:pPr>
            <w:r w:rsidRPr="004141CC">
              <w:rPr>
                <w:rFonts w:hint="eastAsia"/>
                <w:snapToGrid w:val="0"/>
                <w:lang w:eastAsia="zh-HK"/>
              </w:rPr>
              <w:t>認識對重慶發展影響深遠的巴渝文化</w:t>
            </w:r>
            <w:r w:rsidR="00F86AAB" w:rsidRPr="004141CC">
              <w:rPr>
                <w:rFonts w:hint="eastAsia"/>
                <w:snapToGrid w:val="0"/>
                <w:lang w:eastAsia="zh-HK"/>
              </w:rPr>
              <w:t>及</w:t>
            </w:r>
            <w:r w:rsidRPr="004141CC">
              <w:rPr>
                <w:rFonts w:hint="eastAsia"/>
                <w:snapToGrid w:val="0"/>
                <w:lang w:eastAsia="zh-HK"/>
              </w:rPr>
              <w:t>三峽文化</w:t>
            </w:r>
          </w:p>
          <w:p w14:paraId="7443FABB" w14:textId="77777777" w:rsidR="00DF2B2C" w:rsidRPr="00F86AAB" w:rsidRDefault="00DF2B2C" w:rsidP="00DF2B2C">
            <w:pPr>
              <w:pStyle w:val="NoSpacing"/>
              <w:ind w:left="360"/>
            </w:pPr>
          </w:p>
          <w:p w14:paraId="1A2AE6D8" w14:textId="7E7457E3" w:rsidR="00E8245F" w:rsidRPr="00C10EBD" w:rsidRDefault="00E8245F" w:rsidP="00F86AAB">
            <w:pPr>
              <w:pStyle w:val="NoSpacing"/>
              <w:numPr>
                <w:ilvl w:val="0"/>
                <w:numId w:val="36"/>
              </w:numPr>
            </w:pPr>
            <w:r>
              <w:rPr>
                <w:rFonts w:hint="eastAsia"/>
              </w:rPr>
              <w:t>認識重慶近代革命歷史，了解維護國家安全的重要性，提升國民身份認同</w:t>
            </w:r>
          </w:p>
        </w:tc>
        <w:tc>
          <w:tcPr>
            <w:tcW w:w="4395" w:type="dxa"/>
          </w:tcPr>
          <w:p w14:paraId="5F3D0C28" w14:textId="68FD436C" w:rsidR="004141CC" w:rsidRPr="004141CC" w:rsidRDefault="004141CC" w:rsidP="002C0CFE">
            <w:pPr>
              <w:jc w:val="both"/>
              <w:rPr>
                <w:rFonts w:ascii="新細明體" w:eastAsia="新細明體" w:hAnsi="新細明體" w:cs="Times New Roman"/>
              </w:rPr>
            </w:pPr>
            <w:r w:rsidRPr="005B714B">
              <w:rPr>
                <w:rFonts w:ascii="新細明體" w:eastAsia="新細明體" w:hAnsi="新細明體" w:cs="Times New Roman"/>
              </w:rPr>
              <w:t>主題</w:t>
            </w:r>
            <w:r w:rsidRPr="00967B27">
              <w:rPr>
                <w:rFonts w:ascii="Times New Roman" w:eastAsia="新細明體" w:hAnsi="Times New Roman" w:cs="Times New Roman"/>
              </w:rPr>
              <w:t>1</w:t>
            </w:r>
            <w:r w:rsidRPr="005B714B">
              <w:rPr>
                <w:rFonts w:ascii="新細明體" w:eastAsia="新細明體" w:hAnsi="新細明體" w:cs="Times New Roman"/>
              </w:rPr>
              <w:t>：「一國兩制」下的香港</w:t>
            </w:r>
            <w:r w:rsidRPr="004141CC">
              <w:rPr>
                <w:rFonts w:ascii="新細明體" w:eastAsia="新細明體" w:hAnsi="新細明體" w:cs="Times New Roman"/>
              </w:rPr>
              <w:t xml:space="preserve"> </w:t>
            </w:r>
          </w:p>
          <w:p w14:paraId="6E5964D2" w14:textId="77777777" w:rsidR="004141CC" w:rsidRDefault="004141CC" w:rsidP="002C0CFE">
            <w:pPr>
              <w:jc w:val="both"/>
              <w:rPr>
                <w:rFonts w:ascii="新細明體" w:eastAsia="新細明體" w:hAnsi="新細明體" w:cs="Times New Roman"/>
              </w:rPr>
            </w:pPr>
          </w:p>
          <w:p w14:paraId="472AE3EF" w14:textId="24AB573B" w:rsidR="004141CC" w:rsidRPr="005B714B" w:rsidRDefault="004141CC" w:rsidP="005B714B">
            <w:pPr>
              <w:pStyle w:val="ListParagraph"/>
              <w:numPr>
                <w:ilvl w:val="0"/>
                <w:numId w:val="38"/>
              </w:numPr>
              <w:ind w:leftChars="0"/>
              <w:jc w:val="both"/>
              <w:rPr>
                <w:rFonts w:ascii="新細明體" w:eastAsia="新細明體" w:hAnsi="新細明體" w:cs="Times New Roman"/>
              </w:rPr>
            </w:pPr>
            <w:r w:rsidRPr="005B714B">
              <w:rPr>
                <w:rFonts w:ascii="新細明體" w:eastAsia="新細明體" w:hAnsi="新細明體" w:cs="Times New Roman"/>
              </w:rPr>
              <w:t xml:space="preserve">課題：國家情況與國民身份認同 </w:t>
            </w:r>
          </w:p>
          <w:p w14:paraId="37128F6D" w14:textId="72C8C4D5" w:rsidR="002C0CFE" w:rsidRPr="005B714B" w:rsidRDefault="004141CC" w:rsidP="005B714B">
            <w:r w:rsidRPr="004141CC">
              <w:rPr>
                <w:rFonts w:ascii="新細明體" w:eastAsia="新細明體" w:hAnsi="新細明體" w:cs="Times New Roman"/>
              </w:rPr>
              <w:sym w:font="Wingdings" w:char="F0E0"/>
            </w:r>
            <w:r w:rsidRPr="005B714B">
              <w:rPr>
                <w:rFonts w:ascii="新細明體" w:eastAsia="新細明體" w:hAnsi="新細明體" w:cs="Times New Roman"/>
              </w:rPr>
              <w:t>當代國情概略：國家的政治體制；中華民族的組成；中國國籍及中國公民的概念</w:t>
            </w:r>
          </w:p>
        </w:tc>
      </w:tr>
    </w:tbl>
    <w:p w14:paraId="6B1C1CC3" w14:textId="77777777" w:rsidR="00310A37" w:rsidRPr="00C10EBD" w:rsidRDefault="00310A37" w:rsidP="00310A37">
      <w:pPr>
        <w:pStyle w:val="ListParagraph"/>
        <w:ind w:leftChars="0" w:left="42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308863EB" w14:textId="43E22DDD" w:rsidR="00310A37" w:rsidRPr="002C0CFE" w:rsidRDefault="002C0CFE" w:rsidP="002C0CFE">
      <w:pPr>
        <w:jc w:val="both"/>
        <w:rPr>
          <w:rFonts w:ascii="Times New Roman" w:eastAsia="新細明體" w:hAnsi="Times New Roman" w:cs="Times New Roman"/>
          <w:b/>
          <w:szCs w:val="24"/>
          <w:u w:val="thick"/>
        </w:rPr>
      </w:pPr>
      <w:r w:rsidRPr="0088051D">
        <w:rPr>
          <w:rFonts w:asciiTheme="minorEastAsia" w:hAnsiTheme="minorEastAsia" w:hint="eastAsia"/>
          <w:b/>
          <w:shd w:val="clear" w:color="auto" w:fill="FFF2CC" w:themeFill="accent4" w:themeFillTint="33"/>
        </w:rPr>
        <w:t>乙</w:t>
      </w:r>
      <w:r w:rsidRPr="0088051D">
        <w:rPr>
          <w:rFonts w:asciiTheme="minorEastAsia" w:hAnsiTheme="minorEastAsia"/>
          <w:b/>
          <w:shd w:val="clear" w:color="auto" w:fill="FFF2CC" w:themeFill="accent4" w:themeFillTint="33"/>
        </w:rPr>
        <w:t xml:space="preserve">. </w:t>
      </w:r>
      <w:r w:rsidRPr="0088051D">
        <w:rPr>
          <w:rFonts w:asciiTheme="minorEastAsia" w:hAnsiTheme="minorEastAsia"/>
          <w:b/>
          <w:u w:val="thick"/>
          <w:shd w:val="clear" w:color="auto" w:fill="FFF2CC" w:themeFill="accent4" w:themeFillTint="33"/>
        </w:rPr>
        <w:t>考察前準備</w:t>
      </w:r>
    </w:p>
    <w:p w14:paraId="4799CD27" w14:textId="6C823F87" w:rsidR="00D61FA5" w:rsidRPr="00C16955" w:rsidRDefault="00333DEB" w:rsidP="00ED5FB2">
      <w:pPr>
        <w:jc w:val="both"/>
        <w:rPr>
          <w:rFonts w:ascii="Times New Roman" w:eastAsia="新細明體" w:hAnsi="Times New Roman" w:cs="Times New Roman"/>
          <w:szCs w:val="24"/>
        </w:rPr>
      </w:pPr>
      <w:r w:rsidRPr="00C16955">
        <w:rPr>
          <w:rFonts w:ascii="Times New Roman" w:eastAsia="新細明體" w:hAnsi="Times New Roman" w:cs="Times New Roman"/>
          <w:szCs w:val="24"/>
        </w:rPr>
        <w:t>學生在考察前閱讀參考資料，</w:t>
      </w:r>
      <w:r w:rsidR="00B55BF5" w:rsidRPr="00C16955">
        <w:rPr>
          <w:rFonts w:ascii="Times New Roman" w:eastAsia="新細明體" w:hAnsi="Times New Roman" w:cs="Times New Roman"/>
          <w:szCs w:val="24"/>
          <w:lang w:eastAsia="zh-HK"/>
        </w:rPr>
        <w:t>並</w:t>
      </w:r>
      <w:r w:rsidR="00D61FA5" w:rsidRPr="00C16955">
        <w:rPr>
          <w:rFonts w:ascii="Times New Roman" w:eastAsia="新細明體" w:hAnsi="Times New Roman" w:cs="Times New Roman"/>
          <w:szCs w:val="24"/>
        </w:rPr>
        <w:t>完成</w:t>
      </w:r>
      <w:r w:rsidR="00B55BF5" w:rsidRPr="00C16955">
        <w:rPr>
          <w:rFonts w:ascii="Times New Roman" w:eastAsia="新細明體" w:hAnsi="Times New Roman" w:cs="Times New Roman"/>
          <w:szCs w:val="24"/>
          <w:lang w:eastAsia="zh-HK"/>
        </w:rPr>
        <w:t>預習題目</w:t>
      </w:r>
      <w:r w:rsidR="00D61FA5" w:rsidRPr="00C16955">
        <w:rPr>
          <w:rFonts w:ascii="Times New Roman" w:eastAsia="新細明體" w:hAnsi="Times New Roman" w:cs="Times New Roman"/>
          <w:szCs w:val="24"/>
        </w:rPr>
        <w:t>。</w:t>
      </w:r>
    </w:p>
    <w:p w14:paraId="4F54656E" w14:textId="5DA86087" w:rsidR="00F53A4B" w:rsidRPr="00C16955" w:rsidRDefault="00F53A4B" w:rsidP="00726836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60080000" w14:textId="27B42DEA" w:rsidR="00FB6053" w:rsidRPr="00C16955" w:rsidRDefault="00FB6053" w:rsidP="00586C48">
      <w:pPr>
        <w:jc w:val="both"/>
        <w:rPr>
          <w:rFonts w:ascii="Times New Roman" w:eastAsia="新細明體" w:hAnsi="Times New Roman" w:cs="Times New Roman"/>
          <w:szCs w:val="24"/>
        </w:rPr>
      </w:pPr>
      <w:r w:rsidRPr="00C16955">
        <w:rPr>
          <w:rFonts w:ascii="Times New Roman" w:eastAsia="新細明體" w:hAnsi="Times New Roman" w:cs="Times New Roman"/>
          <w:szCs w:val="24"/>
        </w:rPr>
        <w:t>資料</w:t>
      </w:r>
      <w:r w:rsidR="0056126F" w:rsidRPr="00C16955">
        <w:rPr>
          <w:rFonts w:ascii="Times New Roman" w:eastAsia="新細明體" w:hAnsi="Times New Roman" w:cs="Times New Roman"/>
          <w:szCs w:val="24"/>
        </w:rPr>
        <w:t>一</w:t>
      </w:r>
      <w:r w:rsidRPr="00C16955">
        <w:rPr>
          <w:rFonts w:ascii="Times New Roman" w:eastAsia="新細明體" w:hAnsi="Times New Roman" w:cs="Times New Roman"/>
          <w:szCs w:val="24"/>
        </w:rPr>
        <w:t>：</w:t>
      </w:r>
      <w:r w:rsidR="00B707FF" w:rsidRPr="00C16955">
        <w:rPr>
          <w:rFonts w:ascii="Times New Roman" w:eastAsia="新細明體" w:hAnsi="Times New Roman" w:cs="Times New Roman"/>
          <w:szCs w:val="24"/>
        </w:rPr>
        <w:t>重慶中國三峽博物館</w:t>
      </w:r>
      <w:r w:rsidRPr="00C16955">
        <w:rPr>
          <w:rFonts w:ascii="Times New Roman" w:eastAsia="新細明體" w:hAnsi="Times New Roman" w:cs="Times New Roman"/>
          <w:szCs w:val="24"/>
        </w:rPr>
        <w:t>簡介</w:t>
      </w:r>
      <w:r w:rsidR="007F6E79" w:rsidRPr="00C16955">
        <w:rPr>
          <w:rFonts w:ascii="Times New Roman" w:eastAsia="新細明體" w:hAnsi="Times New Roman" w:cs="Times New Roman"/>
          <w:szCs w:val="24"/>
        </w:rPr>
        <w:t xml:space="preserve"> </w:t>
      </w:r>
    </w:p>
    <w:tbl>
      <w:tblPr>
        <w:tblStyle w:val="TableGrid"/>
        <w:tblW w:w="8203" w:type="dxa"/>
        <w:tblLook w:val="04A0" w:firstRow="1" w:lastRow="0" w:firstColumn="1" w:lastColumn="0" w:noHBand="0" w:noVBand="1"/>
      </w:tblPr>
      <w:tblGrid>
        <w:gridCol w:w="8203"/>
      </w:tblGrid>
      <w:tr w:rsidR="00FB6053" w:rsidRPr="00C16955" w14:paraId="594D3648" w14:textId="77777777" w:rsidTr="00FC7834">
        <w:trPr>
          <w:trHeight w:val="3509"/>
        </w:trPr>
        <w:tc>
          <w:tcPr>
            <w:tcW w:w="8203" w:type="dxa"/>
          </w:tcPr>
          <w:p w14:paraId="4186AB2E" w14:textId="35802FCE" w:rsidR="00BE1DF1" w:rsidRPr="00C16955" w:rsidRDefault="00BE1DF1" w:rsidP="00BE1DF1">
            <w:pPr>
              <w:rPr>
                <w:rFonts w:ascii="Times New Roman" w:eastAsia="新細明體" w:hAnsi="Times New Roman" w:cs="Times New Roman"/>
              </w:rPr>
            </w:pPr>
            <w:r w:rsidRPr="00C16955">
              <w:rPr>
                <w:rFonts w:ascii="Times New Roman" w:eastAsia="新細明體" w:hAnsi="Times New Roman" w:cs="Times New Roman"/>
              </w:rPr>
              <w:t xml:space="preserve">    </w:t>
            </w:r>
            <w:r w:rsidRPr="00C16955">
              <w:rPr>
                <w:rFonts w:ascii="Times New Roman" w:eastAsia="新細明體" w:hAnsi="Times New Roman" w:cs="Times New Roman"/>
              </w:rPr>
              <w:t>重慶中國三峽博物館前身為</w:t>
            </w:r>
            <w:r w:rsidRPr="00C16955">
              <w:rPr>
                <w:rFonts w:ascii="Times New Roman" w:eastAsia="新細明體" w:hAnsi="Times New Roman" w:cs="Times New Roman"/>
              </w:rPr>
              <w:t>1951</w:t>
            </w:r>
            <w:r w:rsidRPr="00C16955">
              <w:rPr>
                <w:rFonts w:ascii="Times New Roman" w:eastAsia="新細明體" w:hAnsi="Times New Roman" w:cs="Times New Roman"/>
              </w:rPr>
              <w:t>年成立的西南博物院。</w:t>
            </w:r>
            <w:r w:rsidRPr="00C16955">
              <w:rPr>
                <w:rFonts w:ascii="Times New Roman" w:eastAsia="新細明體" w:hAnsi="Times New Roman" w:cs="Times New Roman"/>
              </w:rPr>
              <w:t>2000</w:t>
            </w:r>
            <w:r w:rsidRPr="00C16955">
              <w:rPr>
                <w:rFonts w:ascii="Times New Roman" w:eastAsia="新細明體" w:hAnsi="Times New Roman" w:cs="Times New Roman"/>
              </w:rPr>
              <w:t>年，為承擔三峽文物保護工程大量文物搶救、展示和研究工作，經國務院批准設立重慶中國三峽博物館。</w:t>
            </w:r>
            <w:r w:rsidRPr="00C16955">
              <w:rPr>
                <w:rFonts w:ascii="Times New Roman" w:eastAsia="新細明體" w:hAnsi="Times New Roman" w:cs="Times New Roman"/>
              </w:rPr>
              <w:t>2005</w:t>
            </w:r>
            <w:r w:rsidRPr="00C16955">
              <w:rPr>
                <w:rFonts w:ascii="Times New Roman" w:eastAsia="新細明體" w:hAnsi="Times New Roman" w:cs="Times New Roman"/>
              </w:rPr>
              <w:t>年新館正式開放，</w:t>
            </w:r>
            <w:r w:rsidRPr="00C16955">
              <w:rPr>
                <w:rFonts w:ascii="Times New Roman" w:eastAsia="新細明體" w:hAnsi="Times New Roman" w:cs="Times New Roman"/>
              </w:rPr>
              <w:t>2008</w:t>
            </w:r>
            <w:r w:rsidRPr="00C16955">
              <w:rPr>
                <w:rFonts w:ascii="Times New Roman" w:eastAsia="新細明體" w:hAnsi="Times New Roman" w:cs="Times New Roman"/>
              </w:rPr>
              <w:t>年入選首批國家一級博物館。</w:t>
            </w:r>
          </w:p>
          <w:p w14:paraId="29E0A1BF" w14:textId="79ABC40A" w:rsidR="00247F71" w:rsidRPr="00C16955" w:rsidRDefault="00247F71" w:rsidP="00BE1DF1">
            <w:pPr>
              <w:rPr>
                <w:rFonts w:ascii="Times New Roman" w:eastAsia="新細明體" w:hAnsi="Times New Roman" w:cs="Times New Roman"/>
              </w:rPr>
            </w:pPr>
          </w:p>
          <w:p w14:paraId="02B55BBB" w14:textId="7AE6E690" w:rsidR="00EB7084" w:rsidRPr="00C16955" w:rsidRDefault="00BE1DF1" w:rsidP="00BE1DF1">
            <w:pPr>
              <w:rPr>
                <w:rFonts w:ascii="Times New Roman" w:eastAsia="新細明體" w:hAnsi="Times New Roman" w:cs="Times New Roman"/>
              </w:rPr>
            </w:pPr>
            <w:r w:rsidRPr="00C16955">
              <w:rPr>
                <w:rFonts w:ascii="Times New Roman" w:eastAsia="新細明體" w:hAnsi="Times New Roman" w:cs="Times New Roman"/>
              </w:rPr>
              <w:t xml:space="preserve">    </w:t>
            </w:r>
            <w:r w:rsidRPr="00C16955">
              <w:rPr>
                <w:rFonts w:ascii="Times New Roman" w:eastAsia="新細明體" w:hAnsi="Times New Roman" w:cs="Times New Roman"/>
              </w:rPr>
              <w:t>重慶中國三峽博物館由主館、重慶白鶴梁水下博物館、重慶宋慶齡紀念館、三峽文物科技保護基地和塗山窯遺址</w:t>
            </w:r>
            <w:r w:rsidRPr="00C16955">
              <w:rPr>
                <w:rFonts w:ascii="Times New Roman" w:eastAsia="新細明體" w:hAnsi="Times New Roman" w:cs="Times New Roman"/>
              </w:rPr>
              <w:t>5</w:t>
            </w:r>
            <w:r w:rsidRPr="00C16955">
              <w:rPr>
                <w:rFonts w:ascii="Times New Roman" w:eastAsia="新細明體" w:hAnsi="Times New Roman" w:cs="Times New Roman"/>
              </w:rPr>
              <w:t>個場館組成，館藏文物</w:t>
            </w:r>
            <w:r w:rsidRPr="00C16955">
              <w:rPr>
                <w:rFonts w:ascii="Times New Roman" w:eastAsia="新細明體" w:hAnsi="Times New Roman" w:cs="Times New Roman"/>
              </w:rPr>
              <w:t>11.6</w:t>
            </w:r>
            <w:r w:rsidRPr="00C16955">
              <w:rPr>
                <w:rFonts w:ascii="Times New Roman" w:eastAsia="新細明體" w:hAnsi="Times New Roman" w:cs="Times New Roman"/>
              </w:rPr>
              <w:t>萬件</w:t>
            </w:r>
            <w:r w:rsidRPr="00C16955">
              <w:rPr>
                <w:rFonts w:ascii="Times New Roman" w:eastAsia="新細明體" w:hAnsi="Times New Roman" w:cs="Times New Roman"/>
              </w:rPr>
              <w:t>/</w:t>
            </w:r>
            <w:r w:rsidRPr="00C16955">
              <w:rPr>
                <w:rFonts w:ascii="Times New Roman" w:eastAsia="新細明體" w:hAnsi="Times New Roman" w:cs="Times New Roman"/>
              </w:rPr>
              <w:t>套、古籍善本</w:t>
            </w:r>
            <w:r w:rsidRPr="00C16955">
              <w:rPr>
                <w:rFonts w:ascii="Times New Roman" w:eastAsia="新細明體" w:hAnsi="Times New Roman" w:cs="Times New Roman"/>
              </w:rPr>
              <w:t>2</w:t>
            </w:r>
            <w:r w:rsidRPr="00C16955">
              <w:rPr>
                <w:rFonts w:ascii="Times New Roman" w:eastAsia="新細明體" w:hAnsi="Times New Roman" w:cs="Times New Roman"/>
              </w:rPr>
              <w:t>萬餘冊。主館常設壯麗三峽、遠古巴渝、重慶城市之路、抗戰歲月等展覽。</w:t>
            </w:r>
          </w:p>
          <w:p w14:paraId="1D657BDB" w14:textId="7819FA85" w:rsidR="00680D35" w:rsidRPr="00C16955" w:rsidRDefault="00680D35" w:rsidP="00BE1DF1">
            <w:pPr>
              <w:rPr>
                <w:rFonts w:ascii="Times New Roman" w:eastAsia="新細明體" w:hAnsi="Times New Roman" w:cs="Times New Roman"/>
              </w:rPr>
            </w:pPr>
          </w:p>
        </w:tc>
      </w:tr>
    </w:tbl>
    <w:p w14:paraId="77D37288" w14:textId="77777777" w:rsidR="00BE1DF1" w:rsidRPr="00C16955" w:rsidRDefault="00631E2C" w:rsidP="0085218C">
      <w:pPr>
        <w:rPr>
          <w:rFonts w:ascii="Times New Roman" w:eastAsia="新細明體" w:hAnsi="Times New Roman" w:cs="Times New Roman"/>
          <w:sz w:val="18"/>
          <w:szCs w:val="18"/>
        </w:rPr>
      </w:pPr>
      <w:r w:rsidRPr="00C16955">
        <w:rPr>
          <w:rFonts w:ascii="Times New Roman" w:eastAsia="新細明體" w:hAnsi="Times New Roman" w:cs="Times New Roman"/>
          <w:sz w:val="18"/>
          <w:szCs w:val="18"/>
          <w:lang w:eastAsia="zh-HK"/>
        </w:rPr>
        <w:t>參考資料</w:t>
      </w:r>
      <w:r w:rsidRPr="00C16955">
        <w:rPr>
          <w:rFonts w:ascii="Times New Roman" w:eastAsia="新細明體" w:hAnsi="Times New Roman" w:cs="Times New Roman"/>
          <w:sz w:val="18"/>
          <w:szCs w:val="18"/>
        </w:rPr>
        <w:t>：</w:t>
      </w:r>
    </w:p>
    <w:p w14:paraId="5146F162" w14:textId="03144B96" w:rsidR="000F64FF" w:rsidRPr="00C16955" w:rsidRDefault="00BE1DF1" w:rsidP="0085218C">
      <w:pPr>
        <w:rPr>
          <w:rFonts w:ascii="Times New Roman" w:eastAsia="新細明體" w:hAnsi="Times New Roman" w:cs="Times New Roman"/>
          <w:sz w:val="18"/>
          <w:szCs w:val="18"/>
        </w:rPr>
      </w:pPr>
      <w:r w:rsidRPr="00C16955">
        <w:rPr>
          <w:rFonts w:ascii="Times New Roman" w:eastAsia="新細明體" w:hAnsi="Times New Roman" w:cs="Times New Roman"/>
          <w:sz w:val="18"/>
          <w:szCs w:val="18"/>
        </w:rPr>
        <w:t>重慶中國三峽博物館</w:t>
      </w:r>
      <w:r w:rsidR="008C6ED1" w:rsidRPr="00C16955">
        <w:rPr>
          <w:rFonts w:ascii="Times New Roman" w:eastAsia="新細明體" w:hAnsi="Times New Roman" w:cs="Times New Roman"/>
          <w:sz w:val="18"/>
          <w:szCs w:val="18"/>
        </w:rPr>
        <w:t>網站</w:t>
      </w:r>
      <w:r w:rsidR="008C6ED1" w:rsidRPr="00C16955">
        <w:rPr>
          <w:rFonts w:ascii="Times New Roman" w:eastAsia="新細明體" w:hAnsi="Times New Roman" w:cs="Times New Roman"/>
          <w:sz w:val="18"/>
          <w:szCs w:val="18"/>
        </w:rPr>
        <w:t>https://www.3gmuseum.cn/#/home</w:t>
      </w:r>
    </w:p>
    <w:p w14:paraId="465D58ED" w14:textId="77777777" w:rsidR="000F64FF" w:rsidRPr="00C16955" w:rsidRDefault="000F64FF" w:rsidP="00C61A8C">
      <w:pPr>
        <w:jc w:val="both"/>
        <w:rPr>
          <w:rFonts w:ascii="Times New Roman" w:eastAsia="新細明體" w:hAnsi="Times New Roman" w:cs="Times New Roman"/>
          <w:lang w:eastAsia="zh-CN"/>
        </w:rPr>
      </w:pPr>
    </w:p>
    <w:p w14:paraId="6BD34E62" w14:textId="77777777" w:rsidR="00FC7834" w:rsidRPr="00C16955" w:rsidRDefault="00FC7834" w:rsidP="00C61A8C">
      <w:pPr>
        <w:jc w:val="both"/>
        <w:rPr>
          <w:rFonts w:ascii="Times New Roman" w:eastAsia="新細明體" w:hAnsi="Times New Roman" w:cs="Times New Roman"/>
        </w:rPr>
      </w:pPr>
    </w:p>
    <w:p w14:paraId="35B075BF" w14:textId="77777777" w:rsidR="00FC7834" w:rsidRPr="00C16955" w:rsidRDefault="00FC7834" w:rsidP="00C61A8C">
      <w:pPr>
        <w:jc w:val="both"/>
        <w:rPr>
          <w:rFonts w:ascii="Times New Roman" w:eastAsia="新細明體" w:hAnsi="Times New Roman" w:cs="Times New Roman"/>
        </w:rPr>
      </w:pPr>
    </w:p>
    <w:p w14:paraId="7D3252C2" w14:textId="77777777" w:rsidR="00FC7834" w:rsidRPr="00C16955" w:rsidRDefault="00FC7834" w:rsidP="00C61A8C">
      <w:pPr>
        <w:jc w:val="both"/>
        <w:rPr>
          <w:rFonts w:ascii="Times New Roman" w:eastAsia="新細明體" w:hAnsi="Times New Roman" w:cs="Times New Roman"/>
        </w:rPr>
      </w:pPr>
    </w:p>
    <w:p w14:paraId="7513BB9F" w14:textId="77777777" w:rsidR="00FC7834" w:rsidRPr="00C16955" w:rsidRDefault="00FC7834" w:rsidP="00C61A8C">
      <w:pPr>
        <w:jc w:val="both"/>
        <w:rPr>
          <w:rFonts w:ascii="Times New Roman" w:eastAsia="新細明體" w:hAnsi="Times New Roman" w:cs="Times New Roman"/>
        </w:rPr>
      </w:pPr>
    </w:p>
    <w:p w14:paraId="1BD4855D" w14:textId="77777777" w:rsidR="00FC7834" w:rsidRPr="00C16955" w:rsidRDefault="00FC7834" w:rsidP="00C61A8C">
      <w:pPr>
        <w:jc w:val="both"/>
        <w:rPr>
          <w:rFonts w:ascii="Times New Roman" w:eastAsia="新細明體" w:hAnsi="Times New Roman" w:cs="Times New Roman"/>
        </w:rPr>
      </w:pPr>
    </w:p>
    <w:p w14:paraId="6E17E57F" w14:textId="77777777" w:rsidR="00FC7834" w:rsidRPr="00C16955" w:rsidRDefault="00FC7834" w:rsidP="00C61A8C">
      <w:pPr>
        <w:jc w:val="both"/>
        <w:rPr>
          <w:rFonts w:ascii="Times New Roman" w:eastAsia="新細明體" w:hAnsi="Times New Roman" w:cs="Times New Roman"/>
        </w:rPr>
      </w:pPr>
    </w:p>
    <w:p w14:paraId="4F4463DB" w14:textId="726D612C" w:rsidR="00FC7834" w:rsidRPr="00C16955" w:rsidRDefault="00FC7834" w:rsidP="00C61A8C">
      <w:pPr>
        <w:jc w:val="both"/>
        <w:rPr>
          <w:rFonts w:ascii="Times New Roman" w:eastAsia="新細明體" w:hAnsi="Times New Roman" w:cs="Times New Roman"/>
        </w:rPr>
      </w:pPr>
    </w:p>
    <w:p w14:paraId="6935C0BB" w14:textId="77777777" w:rsidR="008C6ED1" w:rsidRPr="00C16955" w:rsidRDefault="008C6ED1" w:rsidP="00C61A8C">
      <w:pPr>
        <w:jc w:val="both"/>
        <w:rPr>
          <w:rFonts w:ascii="Times New Roman" w:eastAsia="新細明體" w:hAnsi="Times New Roman" w:cs="Times New Roman"/>
        </w:rPr>
      </w:pPr>
    </w:p>
    <w:p w14:paraId="5EDC6E6D" w14:textId="0EAAF34C" w:rsidR="00BE1DF1" w:rsidRPr="00C16955" w:rsidRDefault="00644C55" w:rsidP="00C61A8C">
      <w:pPr>
        <w:jc w:val="both"/>
        <w:rPr>
          <w:rFonts w:ascii="Times New Roman" w:eastAsia="新細明體" w:hAnsi="Times New Roman" w:cs="Times New Roman"/>
        </w:rPr>
      </w:pPr>
      <w:r w:rsidRPr="00C16955">
        <w:rPr>
          <w:rFonts w:ascii="Times New Roman" w:eastAsia="新細明體" w:hAnsi="Times New Roman" w:cs="Times New Roman"/>
        </w:rPr>
        <w:lastRenderedPageBreak/>
        <w:t>資料二：</w:t>
      </w:r>
      <w:r w:rsidR="00FC7834" w:rsidRPr="00C16955">
        <w:rPr>
          <w:rFonts w:ascii="Times New Roman" w:eastAsia="新細明體" w:hAnsi="Times New Roman" w:cs="Times New Roman"/>
        </w:rPr>
        <w:t>重慶城市變遷</w:t>
      </w:r>
    </w:p>
    <w:p w14:paraId="339C7001" w14:textId="3F916298" w:rsidR="0056126F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  <w:r w:rsidRPr="00C16955"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03F67" wp14:editId="3B11BF16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242560" cy="3505200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5EF17" w14:textId="77777777" w:rsidR="00791B6D" w:rsidRPr="008C72FA" w:rsidRDefault="00791B6D" w:rsidP="007F0920">
                            <w:pPr>
                              <w:ind w:firstLineChars="150" w:firstLine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72FA">
                              <w:rPr>
                                <w:rFonts w:ascii="Times New Roman" w:hAnsi="Times New Roman" w:cs="Times New Roman"/>
                              </w:rPr>
                              <w:t>重慶周朝時為巴國國都。西元前</w:t>
                            </w:r>
                            <w:r w:rsidRPr="008C72FA">
                              <w:rPr>
                                <w:rFonts w:ascii="Times New Roman" w:hAnsi="Times New Roman" w:cs="Times New Roman"/>
                              </w:rPr>
                              <w:t>316</w:t>
                            </w:r>
                            <w:r w:rsidRPr="008C72FA">
                              <w:rPr>
                                <w:rFonts w:ascii="Times New Roman" w:hAnsi="Times New Roman" w:cs="Times New Roman"/>
                              </w:rPr>
                              <w:t>年，秦滅巴國，設巴郡。在此後漫長的古代時期，重慶一直是一個區域性的政治軍事中心。</w:t>
                            </w:r>
                          </w:p>
                          <w:p w14:paraId="7E921167" w14:textId="77777777" w:rsidR="00791B6D" w:rsidRPr="008C72FA" w:rsidRDefault="00791B6D" w:rsidP="00791B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548D967" w14:textId="57A7010B" w:rsidR="00791B6D" w:rsidRPr="008C72FA" w:rsidRDefault="007F0920" w:rsidP="00791B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重慶的近代化是從它成為通商口岸開始的。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1890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年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月，中英在北京簽訂《煙臺條約續增專條》，英國取得了在重慶開埠通商的權利。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1891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年正式開埠後，重慶成為長江東西貿易主幹道的起點和長江上游商品的集散中心。重慶隨著經濟的繁榮逐步發展起來。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1929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年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月，重慶正式建市，這標誌著重慶城市近代化過程中，在城市管理方面已經向系統化管理發展。市政機構的逐步完備，有力地促進了市政建設和城市經濟的發展。</w:t>
                            </w:r>
                          </w:p>
                          <w:p w14:paraId="26C90203" w14:textId="77777777" w:rsidR="00791B6D" w:rsidRPr="008C72FA" w:rsidRDefault="00791B6D" w:rsidP="00791B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5CA07E" w14:textId="75954899" w:rsidR="00791B6D" w:rsidRPr="008C72FA" w:rsidRDefault="007F0920" w:rsidP="00791B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1937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年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月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日國民政府發表移駐重慶宣言；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1939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年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月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日，將重慶市改為直轄市，直隸行政院；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1940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年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月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日，又將重慶定為陪都。抗戰期間，重慶不僅政治地位提升，由於沿海及沿江地區大約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400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多家工廠、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100</w:t>
                            </w:r>
                            <w:r w:rsidR="00E60E9B">
                              <w:rPr>
                                <w:rFonts w:ascii="Times New Roman" w:hAnsi="Times New Roman" w:cs="Times New Roman"/>
                              </w:rPr>
                              <w:t>萬以上人</w:t>
                            </w:r>
                            <w:r w:rsidR="00E60E9B" w:rsidRPr="00E60E9B">
                              <w:rPr>
                                <w:rFonts w:ascii="Times New Roman" w:eastAsia="新細明體" w:hAnsi="Times New Roman" w:cs="Times New Roman" w:hint="eastAsia"/>
                              </w:rPr>
                              <w:t>民</w:t>
                            </w:r>
                            <w:r w:rsidR="00791B6D" w:rsidRPr="008C72FA">
                              <w:rPr>
                                <w:rFonts w:ascii="Times New Roman" w:hAnsi="Times New Roman" w:cs="Times New Roman"/>
                              </w:rPr>
                              <w:t>陸續遷移到重慶及其附近沿江地區，重慶城市發展達到了前所未有的規模。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3F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.4pt;width:412.8pt;height:276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" fillcolor="white [3201]" strokeweight=".5pt">
                <v:textbox>
                  <w:txbxContent>
                    <w:p w14:paraId="4165EF17" w14:textId="77777777" w:rsidR="00791B6D" w:rsidRPr="008C72FA" w:rsidRDefault="00791B6D" w:rsidP="007F0920">
                      <w:pPr>
                        <w:ind w:firstLineChars="150" w:firstLine="360"/>
                        <w:rPr>
                          <w:rFonts w:ascii="Times New Roman" w:hAnsi="Times New Roman" w:cs="Times New Roman"/>
                        </w:rPr>
                      </w:pPr>
                      <w:r w:rsidRPr="008C72FA">
                        <w:rPr>
                          <w:rFonts w:ascii="Times New Roman" w:hAnsi="Times New Roman" w:cs="Times New Roman"/>
                        </w:rPr>
                        <w:t>重慶周朝時為巴國國都。西元前</w:t>
                      </w:r>
                      <w:r w:rsidRPr="008C72FA">
                        <w:rPr>
                          <w:rFonts w:ascii="Times New Roman" w:hAnsi="Times New Roman" w:cs="Times New Roman"/>
                        </w:rPr>
                        <w:t>316</w:t>
                      </w:r>
                      <w:r w:rsidRPr="008C72FA">
                        <w:rPr>
                          <w:rFonts w:ascii="Times New Roman" w:hAnsi="Times New Roman" w:cs="Times New Roman"/>
                        </w:rPr>
                        <w:t>年，</w:t>
                      </w:r>
                      <w:proofErr w:type="gramStart"/>
                      <w:r w:rsidRPr="008C72FA">
                        <w:rPr>
                          <w:rFonts w:ascii="Times New Roman" w:hAnsi="Times New Roman" w:cs="Times New Roman"/>
                        </w:rPr>
                        <w:t>秦滅巴國，設巴郡</w:t>
                      </w:r>
                      <w:proofErr w:type="gramEnd"/>
                      <w:r w:rsidRPr="008C72FA">
                        <w:rPr>
                          <w:rFonts w:ascii="Times New Roman" w:hAnsi="Times New Roman" w:cs="Times New Roman"/>
                        </w:rPr>
                        <w:t>。在此後漫長的古代時期，重慶一直是一個區域性的政治軍事中心。</w:t>
                      </w:r>
                    </w:p>
                    <w:p w14:paraId="7E921167" w14:textId="77777777" w:rsidR="00791B6D" w:rsidRPr="008C72FA" w:rsidRDefault="00791B6D" w:rsidP="00791B6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548D967" w14:textId="57A7010B" w:rsidR="00791B6D" w:rsidRPr="008C72FA" w:rsidRDefault="007F0920" w:rsidP="00791B6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重慶的近代化是從它成為通商口岸開始的。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1890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年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月，中英在北京簽訂《煙臺條約續增專條》，英國取得了在重慶開埠通商的權利。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1891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年正式開埠後，重慶成為長江東西貿易主幹道的起點和長江上游商品的集散中心。重慶隨著經濟的繁榮逐步發展起來。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1929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年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月，重慶正式建市，這標誌著重慶城市近代化過程中，在城市管理方面已經向系統化管理發展。市政機構的逐步完備，有力地促進了市政建設和城市經濟的發展。</w:t>
                      </w:r>
                    </w:p>
                    <w:p w14:paraId="26C90203" w14:textId="77777777" w:rsidR="00791B6D" w:rsidRPr="008C72FA" w:rsidRDefault="00791B6D" w:rsidP="00791B6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45CA07E" w14:textId="75954899" w:rsidR="00791B6D" w:rsidRPr="008C72FA" w:rsidRDefault="007F0920" w:rsidP="00791B6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1937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年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11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月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日國民政府發表移駐重慶宣言；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1939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年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月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日，將重慶市改為直轄市，直隸行政院；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1940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年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月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日，又將重慶定</w:t>
                      </w:r>
                      <w:proofErr w:type="gramStart"/>
                      <w:r w:rsidR="00791B6D" w:rsidRPr="008C72FA">
                        <w:rPr>
                          <w:rFonts w:ascii="Times New Roman" w:hAnsi="Times New Roman" w:cs="Times New Roman"/>
                        </w:rPr>
                        <w:t>為陪都</w:t>
                      </w:r>
                      <w:proofErr w:type="gramEnd"/>
                      <w:r w:rsidR="00791B6D" w:rsidRPr="008C72FA">
                        <w:rPr>
                          <w:rFonts w:ascii="Times New Roman" w:hAnsi="Times New Roman" w:cs="Times New Roman"/>
                        </w:rPr>
                        <w:t>。抗戰</w:t>
                      </w:r>
                      <w:proofErr w:type="gramStart"/>
                      <w:r w:rsidR="00791B6D" w:rsidRPr="008C72FA">
                        <w:rPr>
                          <w:rFonts w:ascii="Times New Roman" w:hAnsi="Times New Roman" w:cs="Times New Roman"/>
                        </w:rPr>
                        <w:t>期間，</w:t>
                      </w:r>
                      <w:proofErr w:type="gramEnd"/>
                      <w:r w:rsidR="00791B6D" w:rsidRPr="008C72FA">
                        <w:rPr>
                          <w:rFonts w:ascii="Times New Roman" w:hAnsi="Times New Roman" w:cs="Times New Roman"/>
                        </w:rPr>
                        <w:t>重慶不僅政治地位提升，由於沿海及沿江地區大約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400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多家工廠、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100</w:t>
                      </w:r>
                      <w:r w:rsidR="00E60E9B">
                        <w:rPr>
                          <w:rFonts w:ascii="Times New Roman" w:hAnsi="Times New Roman" w:cs="Times New Roman"/>
                        </w:rPr>
                        <w:t>萬以上人</w:t>
                      </w:r>
                      <w:r w:rsidR="00E60E9B" w:rsidRPr="00E60E9B">
                        <w:rPr>
                          <w:rFonts w:ascii="Times New Roman" w:eastAsia="新細明體" w:hAnsi="Times New Roman" w:cs="Times New Roman" w:hint="eastAsia"/>
                        </w:rPr>
                        <w:t>民</w:t>
                      </w:r>
                      <w:r w:rsidR="00791B6D" w:rsidRPr="008C72FA">
                        <w:rPr>
                          <w:rFonts w:ascii="Times New Roman" w:hAnsi="Times New Roman" w:cs="Times New Roman"/>
                        </w:rPr>
                        <w:t>陸續遷移到重慶及其附近沿江地區，重慶城市發展達到了前所未有的規模。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D7F2C" w14:textId="226F818A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2AC94CEC" w14:textId="27DEB5A0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25EA8A53" w14:textId="19AB11E7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52DA7D6B" w14:textId="47911181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23595EB4" w14:textId="5852F3AC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015ADF89" w14:textId="625F71C7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029CBCF5" w14:textId="197CBD31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6172CD27" w14:textId="4F5C281F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1D7C0D9F" w14:textId="505E011C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415D70CE" w14:textId="6B85B162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02F2E43B" w14:textId="696395E3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2C7A2598" w14:textId="6F8F4C86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6777ABEF" w14:textId="5D6D8DAD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4EE10C80" w14:textId="7B1E0EAA" w:rsidR="00791B6D" w:rsidRPr="00C16955" w:rsidRDefault="00791B6D" w:rsidP="00C61A8C">
      <w:pPr>
        <w:jc w:val="both"/>
        <w:rPr>
          <w:rFonts w:ascii="Times New Roman" w:eastAsia="新細明體" w:hAnsi="Times New Roman" w:cs="Times New Roman"/>
        </w:rPr>
      </w:pPr>
    </w:p>
    <w:p w14:paraId="1EC4480A" w14:textId="5BD4D42B" w:rsidR="00791B6D" w:rsidRPr="00C16955" w:rsidRDefault="00791B6D" w:rsidP="00644C55">
      <w:pPr>
        <w:adjustRightInd w:val="0"/>
        <w:snapToGrid w:val="0"/>
        <w:rPr>
          <w:rFonts w:ascii="Times New Roman" w:eastAsia="新細明體" w:hAnsi="Times New Roman" w:cs="Times New Roman"/>
          <w:sz w:val="18"/>
          <w:szCs w:val="18"/>
          <w:lang w:eastAsia="zh-HK"/>
        </w:rPr>
      </w:pPr>
    </w:p>
    <w:p w14:paraId="25F5CDEA" w14:textId="44196F01" w:rsidR="00644C55" w:rsidRPr="00C16955" w:rsidRDefault="00644C55" w:rsidP="0085218C">
      <w:pPr>
        <w:rPr>
          <w:rFonts w:ascii="Times New Roman" w:eastAsia="新細明體" w:hAnsi="Times New Roman" w:cs="Times New Roman"/>
          <w:sz w:val="18"/>
          <w:szCs w:val="18"/>
        </w:rPr>
      </w:pPr>
      <w:r w:rsidRPr="00C16955">
        <w:rPr>
          <w:rFonts w:ascii="Times New Roman" w:eastAsia="新細明體" w:hAnsi="Times New Roman" w:cs="Times New Roman"/>
          <w:sz w:val="18"/>
          <w:szCs w:val="18"/>
          <w:lang w:eastAsia="zh-HK"/>
        </w:rPr>
        <w:t>參考資料</w:t>
      </w:r>
      <w:r w:rsidRPr="00C16955">
        <w:rPr>
          <w:rFonts w:ascii="Times New Roman" w:eastAsia="新細明體" w:hAnsi="Times New Roman" w:cs="Times New Roman"/>
          <w:sz w:val="18"/>
          <w:szCs w:val="18"/>
        </w:rPr>
        <w:t>：</w:t>
      </w:r>
    </w:p>
    <w:p w14:paraId="0A2A0FB1" w14:textId="3F8F6C15" w:rsidR="0056126F" w:rsidRPr="00C16955" w:rsidRDefault="008C6ED1" w:rsidP="008C6ED1">
      <w:pPr>
        <w:rPr>
          <w:rFonts w:ascii="Times New Roman" w:eastAsia="新細明體" w:hAnsi="Times New Roman" w:cs="Times New Roman"/>
          <w:sz w:val="18"/>
          <w:szCs w:val="18"/>
          <w:lang w:eastAsia="zh-HK"/>
        </w:rPr>
      </w:pPr>
      <w:r w:rsidRPr="00C16955">
        <w:rPr>
          <w:rFonts w:ascii="Times New Roman" w:eastAsia="新細明體" w:hAnsi="Times New Roman" w:cs="Times New Roman"/>
          <w:sz w:val="18"/>
          <w:szCs w:val="18"/>
          <w:lang w:eastAsia="zh-HK"/>
        </w:rPr>
        <w:t>重慶中國三峽博物館網站</w:t>
      </w:r>
      <w:r w:rsidRPr="00C16955">
        <w:rPr>
          <w:rFonts w:ascii="Times New Roman" w:eastAsia="新細明體" w:hAnsi="Times New Roman" w:cs="Times New Roman"/>
          <w:sz w:val="18"/>
          <w:szCs w:val="18"/>
          <w:lang w:eastAsia="zh-HK"/>
        </w:rPr>
        <w:t>https://www.3gmuseum.cn/#/home</w:t>
      </w:r>
    </w:p>
    <w:p w14:paraId="46230E62" w14:textId="643BC63A" w:rsidR="0056126F" w:rsidRPr="00C16955" w:rsidRDefault="0056126F" w:rsidP="00C61A8C">
      <w:pPr>
        <w:jc w:val="both"/>
        <w:rPr>
          <w:rFonts w:ascii="Times New Roman" w:eastAsia="新細明體" w:hAnsi="Times New Roman" w:cs="Times New Roman"/>
          <w:lang w:eastAsia="zh-CN"/>
        </w:rPr>
      </w:pPr>
    </w:p>
    <w:p w14:paraId="51799CD8" w14:textId="590A4D73" w:rsidR="0056126F" w:rsidRPr="00C16955" w:rsidRDefault="00644C55" w:rsidP="00C61A8C">
      <w:pPr>
        <w:jc w:val="both"/>
        <w:rPr>
          <w:rFonts w:ascii="Times New Roman" w:eastAsia="新細明體" w:hAnsi="Times New Roman" w:cs="Times New Roman"/>
        </w:rPr>
      </w:pPr>
      <w:r w:rsidRPr="00C16955">
        <w:rPr>
          <w:rFonts w:ascii="Times New Roman" w:eastAsia="新細明體" w:hAnsi="Times New Roman" w:cs="Times New Roman"/>
        </w:rPr>
        <w:t>資料三：</w:t>
      </w:r>
      <w:r w:rsidR="00791B6D" w:rsidRPr="00C16955">
        <w:rPr>
          <w:rFonts w:ascii="Times New Roman" w:eastAsia="新細明體" w:hAnsi="Times New Roman" w:cs="Times New Roman"/>
        </w:rPr>
        <w:t>巴渝文化</w:t>
      </w:r>
    </w:p>
    <w:p w14:paraId="764D1238" w14:textId="02258948" w:rsidR="0056126F" w:rsidRPr="00C16955" w:rsidRDefault="00477D07" w:rsidP="00C61A8C">
      <w:pPr>
        <w:jc w:val="both"/>
        <w:rPr>
          <w:rFonts w:ascii="Times New Roman" w:eastAsia="新細明體" w:hAnsi="Times New Roman" w:cs="Times New Roman"/>
        </w:rPr>
      </w:pPr>
      <w:r w:rsidRPr="00C16955"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4686" wp14:editId="6BD57685">
                <wp:simplePos x="0" y="0"/>
                <wp:positionH relativeFrom="column">
                  <wp:posOffset>-30480</wp:posOffset>
                </wp:positionH>
                <wp:positionV relativeFrom="paragraph">
                  <wp:posOffset>88265</wp:posOffset>
                </wp:positionV>
                <wp:extent cx="5539740" cy="1935480"/>
                <wp:effectExtent l="0" t="0" r="228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74B92" w14:textId="3FF5B40C" w:rsidR="00477D07" w:rsidRPr="00A652C4" w:rsidRDefault="00791B6D" w:rsidP="007F0920">
                            <w:pPr>
                              <w:ind w:firstLineChars="200" w:firstLine="4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2C4">
                              <w:rPr>
                                <w:rFonts w:ascii="Times New Roman" w:hAnsi="Times New Roman" w:cs="Times New Roman"/>
                              </w:rPr>
                              <w:t>「</w:t>
                            </w:r>
                            <w:r w:rsidR="00477D07" w:rsidRPr="00A652C4">
                              <w:rPr>
                                <w:rFonts w:ascii="Times New Roman" w:hAnsi="Times New Roman" w:cs="Times New Roman"/>
                              </w:rPr>
                              <w:t>發端於</w:t>
                            </w:r>
                            <w:r w:rsidR="00477D07" w:rsidRPr="00A652C4">
                              <w:rPr>
                                <w:rFonts w:ascii="Times New Roman" w:hAnsi="Times New Roman" w:cs="Times New Roman"/>
                              </w:rPr>
                              <w:t>200</w:t>
                            </w:r>
                            <w:r w:rsidRPr="00A652C4">
                              <w:rPr>
                                <w:rFonts w:ascii="Times New Roman" w:hAnsi="Times New Roman" w:cs="Times New Roman"/>
                              </w:rPr>
                              <w:t>多萬年前『</w:t>
                            </w:r>
                            <w:r w:rsidR="00477D07" w:rsidRPr="00A652C4">
                              <w:rPr>
                                <w:rFonts w:ascii="Times New Roman" w:hAnsi="Times New Roman" w:cs="Times New Roman"/>
                              </w:rPr>
                              <w:t>巫山人</w:t>
                            </w:r>
                            <w:r w:rsidRPr="00A652C4">
                              <w:rPr>
                                <w:rFonts w:ascii="Times New Roman" w:hAnsi="Times New Roman" w:cs="Times New Roman"/>
                              </w:rPr>
                              <w:t>』及新石器時期『巫山大溪文化』</w:t>
                            </w:r>
                            <w:r w:rsidR="00477D07" w:rsidRPr="00A652C4">
                              <w:rPr>
                                <w:rFonts w:ascii="Times New Roman" w:hAnsi="Times New Roman" w:cs="Times New Roman"/>
                              </w:rPr>
                              <w:t>，歷經先秦巴國、</w:t>
                            </w:r>
                            <w:r w:rsidR="00477D07" w:rsidRPr="00A652C4">
                              <w:rPr>
                                <w:rFonts w:ascii="Times New Roman" w:hAnsi="Times New Roman" w:cs="Times New Roman"/>
                              </w:rPr>
                              <w:t>秦時巴郡、漢之江州、隋唐渝州，宋時改</w:t>
                            </w:r>
                            <w:r w:rsidRPr="00A652C4">
                              <w:rPr>
                                <w:rFonts w:ascii="Times New Roman" w:hAnsi="Times New Roman" w:cs="Times New Roman"/>
                              </w:rPr>
                              <w:t>恭州為『重慶府』，重慶得名，元明清相沿，近代以來綿延至今</w:t>
                            </w:r>
                            <w:r w:rsidRPr="00A652C4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 w:rsidRPr="00A652C4">
                              <w:rPr>
                                <w:rFonts w:ascii="Times New Roman" w:hAnsi="Times New Roman" w:cs="Times New Roman"/>
                              </w:rPr>
                              <w:t>」</w:t>
                            </w:r>
                            <w:r w:rsidR="00477D07" w:rsidRPr="00A652C4">
                              <w:rPr>
                                <w:rFonts w:ascii="Times New Roman" w:hAnsi="Times New Roman" w:cs="Times New Roman"/>
                              </w:rPr>
                              <w:t>著名史學家、重慶史研究會會長周勇教授厘清了巴渝文化的來龍去脈</w:t>
                            </w:r>
                            <w:r w:rsidR="00477D07" w:rsidRPr="00A652C4">
                              <w:rPr>
                                <w:rFonts w:ascii="Times New Roman" w:hAnsi="Times New Roman" w:cs="Times New Roman"/>
                              </w:rPr>
                              <w:t>——</w:t>
                            </w:r>
                          </w:p>
                          <w:p w14:paraId="717AD9CE" w14:textId="77777777" w:rsidR="00477D07" w:rsidRPr="00A652C4" w:rsidRDefault="00477D07" w:rsidP="00477D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714FC1" w14:textId="1102B5C4" w:rsidR="00477D07" w:rsidRPr="00A652C4" w:rsidRDefault="00477D07" w:rsidP="007F0920">
                            <w:pPr>
                              <w:ind w:firstLineChars="200" w:firstLine="4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2C4">
                              <w:rPr>
                                <w:rFonts w:ascii="Times New Roman" w:hAnsi="Times New Roman" w:cs="Times New Roman"/>
                              </w:rPr>
                              <w:t>巴渝文化是以重慶為中心的四川盆地東部地域文化，其內涵不限於古代巴國、巴族、巴郡的歷史文化，還包括了從先秦到明清時期以重慶為中心廣大地區的歷史文化，是重慶的基礎性文化形態。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046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.4pt;margin-top:6.95pt;width:436.2pt;height:15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" fillcolor="white [3201]" strokeweight=".5pt">
                <v:textbox>
                  <w:txbxContent>
                    <w:p w14:paraId="2FD74B92" w14:textId="3FF5B40C" w:rsidR="00477D07" w:rsidRPr="00A652C4" w:rsidRDefault="00791B6D" w:rsidP="007F0920">
                      <w:pPr>
                        <w:ind w:firstLineChars="200" w:firstLine="480"/>
                        <w:rPr>
                          <w:rFonts w:ascii="Times New Roman" w:hAnsi="Times New Roman" w:cs="Times New Roman"/>
                        </w:rPr>
                      </w:pPr>
                      <w:r w:rsidRPr="00A652C4">
                        <w:rPr>
                          <w:rFonts w:ascii="Times New Roman" w:hAnsi="Times New Roman" w:cs="Times New Roman"/>
                        </w:rPr>
                        <w:t>「</w:t>
                      </w:r>
                      <w:r w:rsidR="00477D07" w:rsidRPr="00A652C4">
                        <w:rPr>
                          <w:rFonts w:ascii="Times New Roman" w:hAnsi="Times New Roman" w:cs="Times New Roman"/>
                        </w:rPr>
                        <w:t>發端於</w:t>
                      </w:r>
                      <w:r w:rsidR="00477D07" w:rsidRPr="00A652C4">
                        <w:rPr>
                          <w:rFonts w:ascii="Times New Roman" w:hAnsi="Times New Roman" w:cs="Times New Roman"/>
                        </w:rPr>
                        <w:t>200</w:t>
                      </w:r>
                      <w:r w:rsidRPr="00A652C4">
                        <w:rPr>
                          <w:rFonts w:ascii="Times New Roman" w:hAnsi="Times New Roman" w:cs="Times New Roman"/>
                        </w:rPr>
                        <w:t>多萬年前『</w:t>
                      </w:r>
                      <w:r w:rsidR="00477D07" w:rsidRPr="00A652C4">
                        <w:rPr>
                          <w:rFonts w:ascii="Times New Roman" w:hAnsi="Times New Roman" w:cs="Times New Roman"/>
                        </w:rPr>
                        <w:t>巫山人</w:t>
                      </w:r>
                      <w:r w:rsidRPr="00A652C4">
                        <w:rPr>
                          <w:rFonts w:ascii="Times New Roman" w:hAnsi="Times New Roman" w:cs="Times New Roman"/>
                        </w:rPr>
                        <w:t>』及新石器時期『巫山大溪文化』</w:t>
                      </w:r>
                      <w:r w:rsidR="00477D07" w:rsidRPr="00A652C4">
                        <w:rPr>
                          <w:rFonts w:ascii="Times New Roman" w:hAnsi="Times New Roman" w:cs="Times New Roman"/>
                        </w:rPr>
                        <w:t>，歷經先秦巴國、</w:t>
                      </w:r>
                      <w:proofErr w:type="gramStart"/>
                      <w:r w:rsidR="00477D07" w:rsidRPr="00A652C4">
                        <w:rPr>
                          <w:rFonts w:ascii="Times New Roman" w:hAnsi="Times New Roman" w:cs="Times New Roman"/>
                        </w:rPr>
                        <w:t>秦時巴郡</w:t>
                      </w:r>
                      <w:proofErr w:type="gramEnd"/>
                      <w:r w:rsidR="00477D07" w:rsidRPr="00A652C4">
                        <w:rPr>
                          <w:rFonts w:ascii="Times New Roman" w:hAnsi="Times New Roman" w:cs="Times New Roman"/>
                        </w:rPr>
                        <w:t>、漢</w:t>
                      </w:r>
                      <w:proofErr w:type="gramStart"/>
                      <w:r w:rsidR="00477D07" w:rsidRPr="00A652C4">
                        <w:rPr>
                          <w:rFonts w:ascii="Times New Roman" w:hAnsi="Times New Roman" w:cs="Times New Roman"/>
                        </w:rPr>
                        <w:t>之江州</w:t>
                      </w:r>
                      <w:proofErr w:type="gramEnd"/>
                      <w:r w:rsidR="00477D07" w:rsidRPr="00A652C4">
                        <w:rPr>
                          <w:rFonts w:ascii="Times New Roman" w:hAnsi="Times New Roman" w:cs="Times New Roman"/>
                        </w:rPr>
                        <w:t>、隋</w:t>
                      </w:r>
                      <w:proofErr w:type="gramStart"/>
                      <w:r w:rsidR="00477D07" w:rsidRPr="00A652C4">
                        <w:rPr>
                          <w:rFonts w:ascii="Times New Roman" w:hAnsi="Times New Roman" w:cs="Times New Roman"/>
                        </w:rPr>
                        <w:t>唐渝州</w:t>
                      </w:r>
                      <w:proofErr w:type="gramEnd"/>
                      <w:r w:rsidR="00477D07" w:rsidRPr="00A652C4">
                        <w:rPr>
                          <w:rFonts w:ascii="Times New Roman" w:hAnsi="Times New Roman" w:cs="Times New Roman"/>
                        </w:rPr>
                        <w:t>，宋時</w:t>
                      </w:r>
                      <w:proofErr w:type="gramStart"/>
                      <w:r w:rsidR="00477D07" w:rsidRPr="00A652C4">
                        <w:rPr>
                          <w:rFonts w:ascii="Times New Roman" w:hAnsi="Times New Roman" w:cs="Times New Roman"/>
                        </w:rPr>
                        <w:t>改</w:t>
                      </w:r>
                      <w:r w:rsidRPr="00A652C4">
                        <w:rPr>
                          <w:rFonts w:ascii="Times New Roman" w:hAnsi="Times New Roman" w:cs="Times New Roman"/>
                        </w:rPr>
                        <w:t>恭州</w:t>
                      </w:r>
                      <w:proofErr w:type="gramEnd"/>
                      <w:r w:rsidRPr="00A652C4">
                        <w:rPr>
                          <w:rFonts w:ascii="Times New Roman" w:hAnsi="Times New Roman" w:cs="Times New Roman"/>
                        </w:rPr>
                        <w:t>為『重慶府』，重慶得名，元明清相沿，近代以來綿延至今</w:t>
                      </w:r>
                      <w:r w:rsidRPr="00A652C4">
                        <w:rPr>
                          <w:rFonts w:ascii="Times New Roman" w:hAnsi="Times New Roman" w:cs="Times New Roman"/>
                        </w:rPr>
                        <w:t>…</w:t>
                      </w:r>
                      <w:proofErr w:type="gramStart"/>
                      <w:r w:rsidRPr="00A652C4">
                        <w:rPr>
                          <w:rFonts w:ascii="Times New Roman" w:hAnsi="Times New Roman" w:cs="Times New Roman"/>
                        </w:rPr>
                        <w:t>…</w:t>
                      </w:r>
                      <w:proofErr w:type="gramEnd"/>
                      <w:r w:rsidRPr="00A652C4">
                        <w:rPr>
                          <w:rFonts w:ascii="Times New Roman" w:hAnsi="Times New Roman" w:cs="Times New Roman"/>
                        </w:rPr>
                        <w:t>」</w:t>
                      </w:r>
                      <w:r w:rsidR="00477D07" w:rsidRPr="00A652C4">
                        <w:rPr>
                          <w:rFonts w:ascii="Times New Roman" w:hAnsi="Times New Roman" w:cs="Times New Roman"/>
                        </w:rPr>
                        <w:t>著名史學家、重慶史研究會會長周勇</w:t>
                      </w:r>
                      <w:proofErr w:type="gramStart"/>
                      <w:r w:rsidR="00477D07" w:rsidRPr="00A652C4">
                        <w:rPr>
                          <w:rFonts w:ascii="Times New Roman" w:hAnsi="Times New Roman" w:cs="Times New Roman"/>
                        </w:rPr>
                        <w:t>教授厘清了</w:t>
                      </w:r>
                      <w:proofErr w:type="gramEnd"/>
                      <w:r w:rsidR="00477D07" w:rsidRPr="00A652C4">
                        <w:rPr>
                          <w:rFonts w:ascii="Times New Roman" w:hAnsi="Times New Roman" w:cs="Times New Roman"/>
                        </w:rPr>
                        <w:t>巴渝文化的來龍去脈</w:t>
                      </w:r>
                      <w:proofErr w:type="gramStart"/>
                      <w:r w:rsidR="00477D07" w:rsidRPr="00A652C4">
                        <w:rPr>
                          <w:rFonts w:ascii="Times New Roman" w:hAnsi="Times New Roman" w:cs="Times New Roman"/>
                        </w:rPr>
                        <w:t>——</w:t>
                      </w:r>
                      <w:proofErr w:type="gramEnd"/>
                    </w:p>
                    <w:p w14:paraId="717AD9CE" w14:textId="77777777" w:rsidR="00477D07" w:rsidRPr="00A652C4" w:rsidRDefault="00477D07" w:rsidP="00477D0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0714FC1" w14:textId="1102B5C4" w:rsidR="00477D07" w:rsidRPr="00A652C4" w:rsidRDefault="00477D07" w:rsidP="007F0920">
                      <w:pPr>
                        <w:ind w:firstLineChars="200" w:firstLine="480"/>
                        <w:rPr>
                          <w:rFonts w:ascii="Times New Roman" w:hAnsi="Times New Roman" w:cs="Times New Roman"/>
                        </w:rPr>
                      </w:pPr>
                      <w:r w:rsidRPr="00A652C4">
                        <w:rPr>
                          <w:rFonts w:ascii="Times New Roman" w:hAnsi="Times New Roman" w:cs="Times New Roman"/>
                        </w:rPr>
                        <w:t>巴渝文化是以重慶為中心的四川盆地東部地域文化，其內涵不限於古代巴國、</w:t>
                      </w:r>
                      <w:proofErr w:type="gramStart"/>
                      <w:r w:rsidRPr="00A652C4">
                        <w:rPr>
                          <w:rFonts w:ascii="Times New Roman" w:hAnsi="Times New Roman" w:cs="Times New Roman"/>
                        </w:rPr>
                        <w:t>巴族</w:t>
                      </w:r>
                      <w:proofErr w:type="gramEnd"/>
                      <w:r w:rsidRPr="00A652C4">
                        <w:rPr>
                          <w:rFonts w:ascii="Times New Roman" w:hAnsi="Times New Roman" w:cs="Times New Roman"/>
                        </w:rPr>
                        <w:t>、巴郡的歷史文化，還包括了從先秦到明清時期以重慶為中心廣大地區的歷史文化，是重慶的基礎性文化形態。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72FE96" w14:textId="71CE2699" w:rsidR="00644C55" w:rsidRPr="00C16955" w:rsidRDefault="00644C55" w:rsidP="00543B3C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0CAB9E1E" w14:textId="52649F36" w:rsidR="00477D07" w:rsidRPr="00C16955" w:rsidRDefault="00477D07" w:rsidP="00543B3C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793CACF6" w14:textId="5652CB8F" w:rsidR="00477D07" w:rsidRPr="00C16955" w:rsidRDefault="00477D07" w:rsidP="00543B3C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41581CD1" w14:textId="6B0D071C" w:rsidR="00477D07" w:rsidRPr="00C16955" w:rsidRDefault="00477D07" w:rsidP="00543B3C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6DD69D27" w14:textId="77777777" w:rsidR="00477D07" w:rsidRPr="00C16955" w:rsidRDefault="00477D07" w:rsidP="00543B3C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054F5406" w14:textId="77777777" w:rsidR="00477D07" w:rsidRPr="00C16955" w:rsidRDefault="00477D07" w:rsidP="00543B3C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7225A0AF" w14:textId="77777777" w:rsidR="00477D07" w:rsidRPr="00C16955" w:rsidRDefault="00477D07" w:rsidP="00543B3C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2DDC96B7" w14:textId="77777777" w:rsidR="00477D07" w:rsidRPr="00C16955" w:rsidRDefault="00477D07" w:rsidP="00543B3C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06EFDD94" w14:textId="735044E8" w:rsidR="00FC7834" w:rsidRPr="00C16955" w:rsidRDefault="0085218C" w:rsidP="0085218C">
      <w:pPr>
        <w:adjustRightInd w:val="0"/>
        <w:snapToGrid w:val="0"/>
        <w:contextualSpacing/>
        <w:rPr>
          <w:rFonts w:ascii="Times New Roman" w:eastAsia="新細明體" w:hAnsi="Times New Roman" w:cs="Times New Roman"/>
          <w:sz w:val="18"/>
          <w:szCs w:val="18"/>
        </w:rPr>
      </w:pPr>
      <w:r w:rsidRPr="00C16955">
        <w:rPr>
          <w:rFonts w:ascii="Times New Roman" w:eastAsia="新細明體" w:hAnsi="Times New Roman" w:cs="Times New Roman"/>
          <w:sz w:val="18"/>
          <w:szCs w:val="18"/>
        </w:rPr>
        <w:t>參考資料：</w:t>
      </w:r>
    </w:p>
    <w:p w14:paraId="190C049E" w14:textId="114FBA96" w:rsidR="00543B3C" w:rsidRPr="00C16955" w:rsidRDefault="0085218C" w:rsidP="0085218C">
      <w:pPr>
        <w:rPr>
          <w:rFonts w:ascii="Times New Roman" w:eastAsia="新細明體" w:hAnsi="Times New Roman" w:cs="Times New Roman"/>
          <w:sz w:val="18"/>
          <w:szCs w:val="18"/>
        </w:rPr>
      </w:pPr>
      <w:r w:rsidRPr="00C16955">
        <w:rPr>
          <w:rFonts w:ascii="Times New Roman" w:eastAsia="新細明體" w:hAnsi="Times New Roman" w:cs="Times New Roman"/>
          <w:sz w:val="18"/>
          <w:szCs w:val="18"/>
        </w:rPr>
        <w:t>〈江流「巴」聲遠</w:t>
      </w:r>
      <w:r w:rsidRPr="00C16955">
        <w:rPr>
          <w:rFonts w:ascii="Times New Roman" w:eastAsia="新細明體" w:hAnsi="Times New Roman" w:cs="Times New Roman"/>
          <w:sz w:val="18"/>
          <w:szCs w:val="18"/>
        </w:rPr>
        <w:t xml:space="preserve"> </w:t>
      </w:r>
      <w:r w:rsidRPr="00C16955">
        <w:rPr>
          <w:rFonts w:ascii="Times New Roman" w:eastAsia="新細明體" w:hAnsi="Times New Roman" w:cs="Times New Roman"/>
          <w:sz w:val="18"/>
          <w:szCs w:val="18"/>
        </w:rPr>
        <w:t>峽映「渝」意長〉，重慶市人民政府網站</w:t>
      </w:r>
      <w:r w:rsidRPr="00C16955">
        <w:rPr>
          <w:rFonts w:ascii="Times New Roman" w:eastAsia="新細明體" w:hAnsi="Times New Roman" w:cs="Times New Roman"/>
          <w:sz w:val="18"/>
          <w:szCs w:val="18"/>
        </w:rPr>
        <w:t>https://www.cq.gov.cn/ywdt/jrcq/202309/t20230907_12311897.html</w:t>
      </w:r>
    </w:p>
    <w:p w14:paraId="5A11D4DD" w14:textId="73C83F65" w:rsidR="00EC61A9" w:rsidRPr="00C16955" w:rsidRDefault="00EC61A9" w:rsidP="00AC7D1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3A97F24C" w14:textId="34F80DCB" w:rsidR="0056126F" w:rsidRPr="00C16955" w:rsidRDefault="0056126F" w:rsidP="00AC7D16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2B35EBA1" w14:textId="033CBACA" w:rsidR="0056126F" w:rsidRDefault="0056126F" w:rsidP="00AC7D16">
      <w:pPr>
        <w:jc w:val="both"/>
        <w:rPr>
          <w:rFonts w:ascii="DengXian" w:eastAsia="新細明體" w:hAnsi="DengXian" w:cs="Times New Roman"/>
          <w:szCs w:val="24"/>
        </w:rPr>
      </w:pPr>
    </w:p>
    <w:p w14:paraId="4BD69712" w14:textId="089B69A6" w:rsidR="008C6ED1" w:rsidRDefault="008C6ED1" w:rsidP="00AC7D16">
      <w:pPr>
        <w:jc w:val="both"/>
        <w:rPr>
          <w:rFonts w:ascii="DengXian" w:eastAsia="新細明體" w:hAnsi="DengXian" w:cs="Times New Roman"/>
          <w:szCs w:val="24"/>
        </w:rPr>
      </w:pPr>
    </w:p>
    <w:p w14:paraId="4D30C90A" w14:textId="69C7781A" w:rsidR="008C6ED1" w:rsidRDefault="008C6ED1" w:rsidP="00AC7D16">
      <w:pPr>
        <w:jc w:val="both"/>
        <w:rPr>
          <w:rFonts w:ascii="DengXian" w:eastAsia="新細明體" w:hAnsi="DengXian" w:cs="Times New Roman"/>
          <w:szCs w:val="24"/>
        </w:rPr>
      </w:pPr>
    </w:p>
    <w:p w14:paraId="24576526" w14:textId="77777777" w:rsidR="008C6ED1" w:rsidRPr="008C6ED1" w:rsidRDefault="008C6ED1" w:rsidP="00AC7D16">
      <w:pPr>
        <w:jc w:val="both"/>
        <w:rPr>
          <w:rFonts w:ascii="DengXian" w:eastAsia="新細明體" w:hAnsi="DengXian" w:cs="Times New Roman"/>
          <w:szCs w:val="24"/>
        </w:rPr>
      </w:pPr>
    </w:p>
    <w:p w14:paraId="0D5439A5" w14:textId="60197D99" w:rsidR="00564153" w:rsidRDefault="00564153" w:rsidP="00564153">
      <w:pPr>
        <w:pStyle w:val="Default"/>
        <w:adjustRightInd/>
        <w:jc w:val="both"/>
        <w:rPr>
          <w:rFonts w:ascii="Times New Roman" w:eastAsiaTheme="minorEastAsia" w:hAnsi="Times New Roman" w:cs="Times New Roman"/>
          <w:b/>
          <w:u w:val="thick"/>
        </w:rPr>
      </w:pPr>
      <w:r w:rsidRPr="00022701">
        <w:rPr>
          <w:rFonts w:ascii="Times New Roman" w:eastAsiaTheme="minorEastAsia" w:hAnsi="Times New Roman" w:cs="Times New Roman"/>
          <w:b/>
          <w:u w:val="thick"/>
        </w:rPr>
        <w:lastRenderedPageBreak/>
        <w:t>預習題目</w:t>
      </w:r>
    </w:p>
    <w:p w14:paraId="15ED0D8A" w14:textId="422D2CE4" w:rsidR="0044064F" w:rsidRPr="00564153" w:rsidRDefault="0044064F" w:rsidP="00C10EBD">
      <w:pPr>
        <w:adjustRightInd w:val="0"/>
        <w:snapToGrid w:val="0"/>
        <w:jc w:val="both"/>
        <w:rPr>
          <w:rFonts w:ascii="Times New Roman" w:hAnsi="Times New Roman" w:cs="Times New Roman"/>
          <w:szCs w:val="20"/>
        </w:rPr>
      </w:pPr>
    </w:p>
    <w:p w14:paraId="2294E99B" w14:textId="183CC9FE" w:rsidR="009D4521" w:rsidRPr="00B11F68" w:rsidRDefault="00FC7834" w:rsidP="00B11F68">
      <w:pPr>
        <w:pStyle w:val="ListParagraph"/>
        <w:numPr>
          <w:ilvl w:val="0"/>
          <w:numId w:val="43"/>
        </w:numPr>
        <w:ind w:leftChars="0"/>
        <w:rPr>
          <w:rFonts w:ascii="Times New Roman" w:hAnsi="Times New Roman" w:cs="Times New Roman"/>
          <w:szCs w:val="20"/>
          <w:lang w:eastAsia="zh-HK"/>
        </w:rPr>
      </w:pPr>
      <w:r w:rsidRPr="00B11F68">
        <w:rPr>
          <w:rFonts w:ascii="Times New Roman" w:hAnsi="Times New Roman" w:cs="Times New Roman" w:hint="eastAsia"/>
          <w:szCs w:val="20"/>
          <w:lang w:eastAsia="zh-HK"/>
        </w:rPr>
        <w:t>根據資料二，</w:t>
      </w:r>
      <w:r w:rsidR="00D80A6E" w:rsidRPr="00B11F68">
        <w:rPr>
          <w:rFonts w:ascii="DengXian" w:eastAsia="新細明體" w:hAnsi="DengXian" w:cs="Times New Roman" w:hint="eastAsia"/>
          <w:szCs w:val="20"/>
        </w:rPr>
        <w:t>選擇適當答案並</w:t>
      </w:r>
      <w:r w:rsidRPr="00B11F68">
        <w:rPr>
          <w:rFonts w:ascii="Times New Roman" w:hAnsi="Times New Roman" w:cs="Times New Roman" w:hint="eastAsia"/>
          <w:szCs w:val="20"/>
          <w:lang w:eastAsia="zh-HK"/>
        </w:rPr>
        <w:t>填寫下表。</w:t>
      </w:r>
    </w:p>
    <w:p w14:paraId="1D16D21D" w14:textId="61E78D26" w:rsidR="0085218C" w:rsidRDefault="0085218C" w:rsidP="0085218C">
      <w:pPr>
        <w:rPr>
          <w:rFonts w:ascii="Times New Roman" w:hAnsi="Times New Roman" w:cs="Times New Roman"/>
          <w:szCs w:val="20"/>
          <w:lang w:eastAsia="zh-HK"/>
        </w:rPr>
      </w:pPr>
      <w:r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F7F27" wp14:editId="2061FDD4">
                <wp:simplePos x="0" y="0"/>
                <wp:positionH relativeFrom="margin">
                  <wp:posOffset>1165860</wp:posOffset>
                </wp:positionH>
                <wp:positionV relativeFrom="paragraph">
                  <wp:posOffset>129540</wp:posOffset>
                </wp:positionV>
                <wp:extent cx="3200400" cy="693420"/>
                <wp:effectExtent l="0" t="0" r="19050" b="1143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9342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9317C" w14:textId="458C7FA4" w:rsidR="0085218C" w:rsidRPr="0085218C" w:rsidRDefault="0085218C" w:rsidP="0085218C">
                            <w:pPr>
                              <w:jc w:val="center"/>
                              <w:rPr>
                                <w:rFonts w:ascii="新細明體" w:eastAsia="DengXian" w:hAnsi="新細明體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85218C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szCs w:val="24"/>
                              </w:rPr>
                              <w:t>政治軍事</w:t>
                            </w:r>
                            <w:r w:rsidRPr="0085218C">
                              <w:rPr>
                                <w:rFonts w:ascii="新細明體" w:eastAsia="新細明體" w:hAnsi="新細明體" w:cs="Times New Roman"/>
                                <w:color w:val="000000" w:themeColor="text1"/>
                                <w:szCs w:val="24"/>
                              </w:rPr>
                              <w:t xml:space="preserve">      </w:t>
                            </w:r>
                            <w:r w:rsidRPr="0085218C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szCs w:val="24"/>
                              </w:rPr>
                              <w:t>城市化</w:t>
                            </w:r>
                            <w:r w:rsidRPr="0085218C">
                              <w:rPr>
                                <w:rFonts w:ascii="新細明體" w:eastAsia="新細明體" w:hAnsi="新細明體" w:cs="Times New Roman"/>
                                <w:color w:val="000000" w:themeColor="text1"/>
                                <w:szCs w:val="24"/>
                              </w:rPr>
                              <w:t xml:space="preserve">      </w:t>
                            </w:r>
                            <w:r w:rsidRPr="0085218C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szCs w:val="24"/>
                              </w:rPr>
                              <w:t>直轄市</w:t>
                            </w:r>
                          </w:p>
                          <w:p w14:paraId="52CA3A06" w14:textId="6A691356" w:rsidR="0085218C" w:rsidRPr="0085218C" w:rsidRDefault="0085218C" w:rsidP="0085218C">
                            <w:pPr>
                              <w:jc w:val="center"/>
                              <w:rPr>
                                <w:rFonts w:ascii="新細明體" w:eastAsia="DengXian" w:hAnsi="新細明體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85218C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szCs w:val="24"/>
                              </w:rPr>
                              <w:t>通商口岸</w:t>
                            </w:r>
                            <w:r w:rsidRPr="0085218C">
                              <w:rPr>
                                <w:rFonts w:ascii="新細明體" w:eastAsia="新細明體" w:hAnsi="新細明體" w:cs="Times New Roman"/>
                                <w:color w:val="000000" w:themeColor="text1"/>
                                <w:szCs w:val="24"/>
                              </w:rPr>
                              <w:t xml:space="preserve">      </w:t>
                            </w:r>
                            <w:r w:rsidRPr="0085218C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szCs w:val="24"/>
                              </w:rPr>
                              <w:t>政治地位</w:t>
                            </w:r>
                            <w:r w:rsidRPr="0085218C">
                              <w:rPr>
                                <w:rFonts w:ascii="新細明體" w:eastAsia="新細明體" w:hAnsi="新細明體" w:cs="Times New Roman"/>
                                <w:color w:val="000000" w:themeColor="text1"/>
                                <w:szCs w:val="24"/>
                              </w:rPr>
                              <w:t xml:space="preserve">      </w:t>
                            </w:r>
                            <w:r w:rsidRPr="0085218C">
                              <w:rPr>
                                <w:rFonts w:ascii="DengXian" w:eastAsia="新細明體" w:hAnsi="DengXian" w:cs="Times New Roman" w:hint="eastAsia"/>
                                <w:color w:val="000000" w:themeColor="text1"/>
                                <w:szCs w:val="24"/>
                              </w:rPr>
                              <w:t>工業化</w:t>
                            </w:r>
                          </w:p>
                          <w:p w14:paraId="251CDD0F" w14:textId="77777777" w:rsidR="0085218C" w:rsidRPr="0085218C" w:rsidRDefault="0085218C" w:rsidP="008521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F7F2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8" type="#_x0000_t176" style="position:absolute;margin-left:91.8pt;margin-top:10.2pt;width:252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" filled="f" strokecolor="black [3213]" strokeweight="1pt">
                <v:textbox>
                  <w:txbxContent>
                    <w:p w14:paraId="62A9317C" w14:textId="458C7FA4" w:rsidR="0085218C" w:rsidRPr="0085218C" w:rsidRDefault="0085218C" w:rsidP="0085218C">
                      <w:pPr>
                        <w:jc w:val="center"/>
                        <w:rPr>
                          <w:rFonts w:ascii="新細明體" w:eastAsia="DengXian" w:hAnsi="新細明體" w:cs="Times New Roman"/>
                          <w:color w:val="000000" w:themeColor="text1"/>
                          <w:szCs w:val="24"/>
                        </w:rPr>
                      </w:pPr>
                      <w:r w:rsidRPr="0085218C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szCs w:val="24"/>
                        </w:rPr>
                        <w:t>政治軍事</w:t>
                      </w:r>
                      <w:r w:rsidRPr="0085218C">
                        <w:rPr>
                          <w:rFonts w:ascii="新細明體" w:eastAsia="新細明體" w:hAnsi="新細明體" w:cs="Times New Roman"/>
                          <w:color w:val="000000" w:themeColor="text1"/>
                          <w:szCs w:val="24"/>
                        </w:rPr>
                        <w:t xml:space="preserve">      </w:t>
                      </w:r>
                      <w:r w:rsidRPr="0085218C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szCs w:val="24"/>
                        </w:rPr>
                        <w:t>城市化</w:t>
                      </w:r>
                      <w:r w:rsidRPr="0085218C">
                        <w:rPr>
                          <w:rFonts w:ascii="新細明體" w:eastAsia="新細明體" w:hAnsi="新細明體" w:cs="Times New Roman"/>
                          <w:color w:val="000000" w:themeColor="text1"/>
                          <w:szCs w:val="24"/>
                        </w:rPr>
                        <w:t xml:space="preserve">      </w:t>
                      </w:r>
                      <w:r w:rsidRPr="0085218C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szCs w:val="24"/>
                        </w:rPr>
                        <w:t>直轄市</w:t>
                      </w:r>
                    </w:p>
                    <w:p w14:paraId="52CA3A06" w14:textId="6A691356" w:rsidR="0085218C" w:rsidRPr="0085218C" w:rsidRDefault="0085218C" w:rsidP="0085218C">
                      <w:pPr>
                        <w:jc w:val="center"/>
                        <w:rPr>
                          <w:rFonts w:ascii="新細明體" w:eastAsia="DengXian" w:hAnsi="新細明體" w:cs="Times New Roman" w:hint="eastAsia"/>
                          <w:color w:val="000000" w:themeColor="text1"/>
                          <w:szCs w:val="24"/>
                        </w:rPr>
                      </w:pPr>
                      <w:r w:rsidRPr="0085218C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szCs w:val="24"/>
                        </w:rPr>
                        <w:t>通商口岸</w:t>
                      </w:r>
                      <w:r w:rsidRPr="0085218C">
                        <w:rPr>
                          <w:rFonts w:ascii="新細明體" w:eastAsia="新細明體" w:hAnsi="新細明體" w:cs="Times New Roman"/>
                          <w:color w:val="000000" w:themeColor="text1"/>
                          <w:szCs w:val="24"/>
                        </w:rPr>
                        <w:t xml:space="preserve">      </w:t>
                      </w:r>
                      <w:r w:rsidRPr="0085218C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szCs w:val="24"/>
                        </w:rPr>
                        <w:t>政治地位</w:t>
                      </w:r>
                      <w:r w:rsidRPr="0085218C">
                        <w:rPr>
                          <w:rFonts w:ascii="新細明體" w:eastAsia="新細明體" w:hAnsi="新細明體" w:cs="Times New Roman"/>
                          <w:color w:val="000000" w:themeColor="text1"/>
                          <w:szCs w:val="24"/>
                        </w:rPr>
                        <w:t xml:space="preserve">      </w:t>
                      </w:r>
                      <w:r w:rsidRPr="0085218C">
                        <w:rPr>
                          <w:rFonts w:ascii="DengXian" w:eastAsia="新細明體" w:hAnsi="DengXian" w:cs="Times New Roman" w:hint="eastAsia"/>
                          <w:color w:val="000000" w:themeColor="text1"/>
                          <w:szCs w:val="24"/>
                        </w:rPr>
                        <w:t>工業化</w:t>
                      </w:r>
                    </w:p>
                    <w:p w14:paraId="251CDD0F" w14:textId="77777777" w:rsidR="0085218C" w:rsidRPr="0085218C" w:rsidRDefault="0085218C" w:rsidP="0085218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0E929" w14:textId="5B4ADC05" w:rsidR="0085218C" w:rsidRDefault="0085218C" w:rsidP="0085218C">
      <w:pPr>
        <w:rPr>
          <w:rFonts w:ascii="Times New Roman" w:hAnsi="Times New Roman" w:cs="Times New Roman"/>
          <w:szCs w:val="20"/>
          <w:lang w:eastAsia="zh-HK"/>
        </w:rPr>
      </w:pPr>
    </w:p>
    <w:p w14:paraId="72BAAF25" w14:textId="5E0F6678" w:rsidR="0085218C" w:rsidRDefault="0085218C" w:rsidP="0085218C">
      <w:pPr>
        <w:rPr>
          <w:rFonts w:ascii="Times New Roman" w:hAnsi="Times New Roman" w:cs="Times New Roman"/>
          <w:szCs w:val="20"/>
          <w:lang w:eastAsia="zh-HK"/>
        </w:rPr>
      </w:pPr>
    </w:p>
    <w:p w14:paraId="0FDAEC0E" w14:textId="77777777" w:rsidR="0085218C" w:rsidRPr="0085218C" w:rsidRDefault="0085218C" w:rsidP="0085218C">
      <w:pPr>
        <w:rPr>
          <w:rFonts w:ascii="Times New Roman" w:hAnsi="Times New Roman" w:cs="Times New Roman"/>
          <w:szCs w:val="20"/>
          <w:lang w:eastAsia="zh-HK"/>
        </w:rPr>
      </w:pPr>
    </w:p>
    <w:p w14:paraId="151AFD7C" w14:textId="77777777" w:rsidR="00D80A6E" w:rsidRDefault="00D80A6E" w:rsidP="00944910">
      <w:pPr>
        <w:rPr>
          <w:rFonts w:ascii="新細明體" w:eastAsia="新細明體" w:hAnsi="新細明體" w:cs="Times New Roman"/>
          <w:szCs w:val="24"/>
        </w:rPr>
      </w:pPr>
    </w:p>
    <w:p w14:paraId="538DC928" w14:textId="3B999CBE" w:rsidR="008C72FA" w:rsidRPr="00E60E9B" w:rsidRDefault="00D80A6E" w:rsidP="00944910">
      <w:pPr>
        <w:rPr>
          <w:rFonts w:ascii="Times New Roman" w:eastAsia="新細明體" w:hAnsi="Times New Roman" w:cs="Times New Roman"/>
          <w:szCs w:val="24"/>
        </w:rPr>
      </w:pPr>
      <w:r w:rsidRPr="00E60E9B">
        <w:rPr>
          <w:rFonts w:ascii="Times New Roman" w:eastAsia="新細明體" w:hAnsi="Times New Roman" w:cs="Times New Roman"/>
          <w:szCs w:val="24"/>
        </w:rPr>
        <w:t>在</w:t>
      </w:r>
      <w:r w:rsidR="0085218C" w:rsidRPr="00E60E9B">
        <w:rPr>
          <w:rFonts w:ascii="Times New Roman" w:eastAsia="新細明體" w:hAnsi="Times New Roman" w:cs="Times New Roman"/>
          <w:szCs w:val="24"/>
        </w:rPr>
        <w:t>古代，重慶是一個</w:t>
      </w:r>
      <w:r w:rsidR="0085218C" w:rsidRPr="00E60E9B">
        <w:rPr>
          <w:rFonts w:ascii="Times New Roman" w:eastAsia="新細明體" w:hAnsi="Times New Roman" w:cs="Times New Roman"/>
          <w:color w:val="FF0000"/>
          <w:szCs w:val="24"/>
          <w:u w:val="single"/>
        </w:rPr>
        <w:t>政治軍事</w:t>
      </w:r>
      <w:r w:rsidR="0085218C" w:rsidRPr="00E60E9B">
        <w:rPr>
          <w:rFonts w:ascii="Times New Roman" w:eastAsia="新細明體" w:hAnsi="Times New Roman" w:cs="Times New Roman"/>
          <w:szCs w:val="24"/>
        </w:rPr>
        <w:t>中心。</w:t>
      </w:r>
      <w:r w:rsidR="0085218C" w:rsidRPr="00E60E9B">
        <w:rPr>
          <w:rFonts w:ascii="Times New Roman" w:eastAsia="新細明體" w:hAnsi="Times New Roman" w:cs="Times New Roman"/>
          <w:szCs w:val="24"/>
        </w:rPr>
        <w:t>1890</w:t>
      </w:r>
      <w:r w:rsidR="0085218C" w:rsidRPr="00E60E9B">
        <w:rPr>
          <w:rFonts w:ascii="Times New Roman" w:eastAsia="新細明體" w:hAnsi="Times New Roman" w:cs="Times New Roman"/>
          <w:szCs w:val="24"/>
        </w:rPr>
        <w:t>年後，英國取得了在重慶開埠通商的權利，重慶成為</w:t>
      </w:r>
      <w:r w:rsidR="0085218C" w:rsidRPr="00E60E9B">
        <w:rPr>
          <w:rFonts w:ascii="Times New Roman" w:eastAsia="新細明體" w:hAnsi="Times New Roman" w:cs="Times New Roman"/>
          <w:color w:val="FF0000"/>
          <w:szCs w:val="24"/>
          <w:u w:val="single"/>
        </w:rPr>
        <w:t>通商口岸</w:t>
      </w:r>
      <w:r w:rsidR="0085218C" w:rsidRPr="00E60E9B">
        <w:rPr>
          <w:rFonts w:ascii="Times New Roman" w:eastAsia="新細明體" w:hAnsi="Times New Roman" w:cs="Times New Roman"/>
          <w:szCs w:val="24"/>
        </w:rPr>
        <w:t>。</w:t>
      </w:r>
      <w:r w:rsidR="0085218C" w:rsidRPr="00E60E9B">
        <w:rPr>
          <w:rFonts w:ascii="Times New Roman" w:eastAsia="新細明體" w:hAnsi="Times New Roman" w:cs="Times New Roman"/>
          <w:szCs w:val="24"/>
        </w:rPr>
        <w:t>1939</w:t>
      </w:r>
      <w:r w:rsidR="0085218C" w:rsidRPr="00E60E9B">
        <w:rPr>
          <w:rFonts w:ascii="Times New Roman" w:eastAsia="新細明體" w:hAnsi="Times New Roman" w:cs="Times New Roman"/>
          <w:szCs w:val="24"/>
        </w:rPr>
        <w:t>年，重慶市改為</w:t>
      </w:r>
      <w:r w:rsidR="0085218C" w:rsidRPr="00E60E9B">
        <w:rPr>
          <w:rFonts w:ascii="Times New Roman" w:eastAsia="新細明體" w:hAnsi="Times New Roman" w:cs="Times New Roman"/>
          <w:color w:val="FF0000"/>
          <w:szCs w:val="24"/>
          <w:u w:val="single"/>
        </w:rPr>
        <w:t>直轄市</w:t>
      </w:r>
      <w:r w:rsidR="0085218C" w:rsidRPr="00E60E9B">
        <w:rPr>
          <w:rFonts w:ascii="Times New Roman" w:eastAsia="新細明體" w:hAnsi="Times New Roman" w:cs="Times New Roman"/>
          <w:szCs w:val="24"/>
        </w:rPr>
        <w:t>。抗戰期間，重慶</w:t>
      </w:r>
      <w:r w:rsidR="0085218C" w:rsidRPr="00E60E9B">
        <w:rPr>
          <w:rFonts w:ascii="Times New Roman" w:eastAsia="新細明體" w:hAnsi="Times New Roman" w:cs="Times New Roman"/>
          <w:color w:val="FF0000"/>
          <w:szCs w:val="24"/>
          <w:u w:val="single"/>
        </w:rPr>
        <w:t>政治地位</w:t>
      </w:r>
      <w:r w:rsidR="0085218C" w:rsidRPr="00E60E9B">
        <w:rPr>
          <w:rFonts w:ascii="Times New Roman" w:eastAsia="新細明體" w:hAnsi="Times New Roman" w:cs="Times New Roman"/>
          <w:szCs w:val="24"/>
        </w:rPr>
        <w:t>提升。</w:t>
      </w:r>
      <w:r w:rsidR="00E60E9B" w:rsidRPr="00E60E9B">
        <w:rPr>
          <w:rFonts w:ascii="Times New Roman" w:eastAsia="新細明體" w:hAnsi="Times New Roman" w:cs="Times New Roman"/>
          <w:szCs w:val="24"/>
        </w:rPr>
        <w:t>近年，</w:t>
      </w:r>
      <w:r w:rsidR="0085218C" w:rsidRPr="00E60E9B">
        <w:rPr>
          <w:rFonts w:ascii="Times New Roman" w:eastAsia="新細明體" w:hAnsi="Times New Roman" w:cs="Times New Roman"/>
          <w:szCs w:val="24"/>
        </w:rPr>
        <w:t>隨著工廠及人民陸續遷移到重慶，</w:t>
      </w:r>
      <w:r w:rsidR="0085218C" w:rsidRPr="00E60E9B">
        <w:rPr>
          <w:rFonts w:ascii="Times New Roman" w:eastAsia="新細明體" w:hAnsi="Times New Roman" w:cs="Times New Roman"/>
          <w:color w:val="FF0000"/>
          <w:szCs w:val="24"/>
          <w:u w:val="single"/>
        </w:rPr>
        <w:t>城市化</w:t>
      </w:r>
      <w:r w:rsidR="0085218C" w:rsidRPr="00E60E9B">
        <w:rPr>
          <w:rFonts w:ascii="Times New Roman" w:eastAsia="新細明體" w:hAnsi="Times New Roman" w:cs="Times New Roman"/>
          <w:szCs w:val="24"/>
        </w:rPr>
        <w:t>及</w:t>
      </w:r>
      <w:r w:rsidR="0085218C" w:rsidRPr="00E60E9B">
        <w:rPr>
          <w:rFonts w:ascii="Times New Roman" w:eastAsia="新細明體" w:hAnsi="Times New Roman" w:cs="Times New Roman"/>
          <w:color w:val="FF0000"/>
          <w:szCs w:val="24"/>
          <w:u w:val="single"/>
        </w:rPr>
        <w:t>工業化</w:t>
      </w:r>
      <w:r w:rsidR="0085218C" w:rsidRPr="00E60E9B">
        <w:rPr>
          <w:rFonts w:ascii="Times New Roman" w:eastAsia="新細明體" w:hAnsi="Times New Roman" w:cs="Times New Roman"/>
          <w:szCs w:val="24"/>
        </w:rPr>
        <w:t>日趨成熟。</w:t>
      </w:r>
    </w:p>
    <w:p w14:paraId="7B2CD8D8" w14:textId="77777777" w:rsidR="008C72FA" w:rsidRDefault="008C72FA" w:rsidP="00944910">
      <w:pPr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14:paraId="6606EDF4" w14:textId="2AECE8D3" w:rsidR="00FC7834" w:rsidRPr="00B11F68" w:rsidRDefault="00FC7834" w:rsidP="00B11F68">
      <w:pPr>
        <w:pStyle w:val="ListParagraph"/>
        <w:numPr>
          <w:ilvl w:val="0"/>
          <w:numId w:val="43"/>
        </w:numPr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B11F68">
        <w:rPr>
          <w:rFonts w:ascii="Times New Roman" w:eastAsia="新細明體" w:hAnsi="Times New Roman" w:cs="Times New Roman" w:hint="eastAsia"/>
          <w:szCs w:val="24"/>
          <w:lang w:eastAsia="zh-HK"/>
        </w:rPr>
        <w:t>根據資料</w:t>
      </w:r>
      <w:proofErr w:type="gramStart"/>
      <w:r w:rsidRPr="00B11F68">
        <w:rPr>
          <w:rFonts w:ascii="Times New Roman" w:eastAsia="新細明體" w:hAnsi="Times New Roman" w:cs="Times New Roman" w:hint="eastAsia"/>
          <w:szCs w:val="24"/>
          <w:lang w:eastAsia="zh-HK"/>
        </w:rPr>
        <w:t>三</w:t>
      </w:r>
      <w:proofErr w:type="gramEnd"/>
      <w:r w:rsidRPr="00B11F68">
        <w:rPr>
          <w:rFonts w:ascii="Times New Roman" w:eastAsia="新細明體" w:hAnsi="Times New Roman" w:cs="Times New Roman" w:hint="eastAsia"/>
          <w:szCs w:val="24"/>
          <w:lang w:eastAsia="zh-HK"/>
        </w:rPr>
        <w:t>，什麼是巴渝文化？</w:t>
      </w:r>
    </w:p>
    <w:tbl>
      <w:tblPr>
        <w:tblStyle w:val="TableGrid"/>
        <w:tblW w:w="8394" w:type="dxa"/>
        <w:tblLook w:val="04A0" w:firstRow="1" w:lastRow="0" w:firstColumn="1" w:lastColumn="0" w:noHBand="0" w:noVBand="1"/>
      </w:tblPr>
      <w:tblGrid>
        <w:gridCol w:w="8394"/>
      </w:tblGrid>
      <w:tr w:rsidR="000428B7" w:rsidRPr="000428B7" w14:paraId="01AF93AB" w14:textId="77777777" w:rsidTr="00FC7834">
        <w:trPr>
          <w:trHeight w:val="814"/>
        </w:trPr>
        <w:tc>
          <w:tcPr>
            <w:tcW w:w="8394" w:type="dxa"/>
          </w:tcPr>
          <w:p w14:paraId="6F30C03E" w14:textId="41EFC4CD" w:rsidR="00775695" w:rsidRPr="00FC7834" w:rsidRDefault="00775695" w:rsidP="000428B7">
            <w:pP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</w:pPr>
          </w:p>
          <w:p w14:paraId="17A2DDB9" w14:textId="333F611D" w:rsidR="000428B7" w:rsidRPr="00FC7834" w:rsidRDefault="00FC7834" w:rsidP="000428B7">
            <w:pPr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  <w:r w:rsidRPr="00FC7834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巴渝文化是以重慶為中心的四川盆地東部地域文化</w:t>
            </w:r>
          </w:p>
          <w:p w14:paraId="5E20B35C" w14:textId="77777777" w:rsidR="000428B7" w:rsidRPr="000428B7" w:rsidRDefault="000428B7" w:rsidP="000428B7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14:paraId="278DB042" w14:textId="4CDC87BE" w:rsidR="00726836" w:rsidRPr="000428B7" w:rsidRDefault="00726836" w:rsidP="000428B7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</w:tr>
    </w:tbl>
    <w:p w14:paraId="4F87577D" w14:textId="77777777" w:rsidR="005B714B" w:rsidRDefault="005B714B" w:rsidP="00944910">
      <w:pPr>
        <w:rPr>
          <w:rFonts w:ascii="Times New Roman" w:hAnsi="Times New Roman" w:cs="Times New Roman"/>
          <w:b/>
          <w:shd w:val="clear" w:color="auto" w:fill="FFF2CC" w:themeFill="accent4" w:themeFillTint="33"/>
        </w:rPr>
      </w:pPr>
    </w:p>
    <w:p w14:paraId="397C3DA0" w14:textId="43CB6930" w:rsidR="005B714B" w:rsidRDefault="005B714B" w:rsidP="00944910">
      <w:pPr>
        <w:rPr>
          <w:rFonts w:ascii="Times New Roman" w:hAnsi="Times New Roman" w:cs="Times New Roman"/>
          <w:b/>
          <w:shd w:val="clear" w:color="auto" w:fill="FFF2CC" w:themeFill="accent4" w:themeFillTint="33"/>
        </w:rPr>
      </w:pPr>
    </w:p>
    <w:p w14:paraId="6E5B7E45" w14:textId="26F5A9B5" w:rsidR="00944910" w:rsidRDefault="00564153" w:rsidP="00944910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  <w:r w:rsidRPr="00022701">
        <w:rPr>
          <w:rFonts w:ascii="Times New Roman" w:hAnsi="Times New Roman" w:cs="Times New Roman"/>
          <w:b/>
          <w:shd w:val="clear" w:color="auto" w:fill="FFF2CC" w:themeFill="accent4" w:themeFillTint="33"/>
        </w:rPr>
        <w:t>丙</w:t>
      </w:r>
      <w:r w:rsidRPr="00022701">
        <w:rPr>
          <w:rFonts w:ascii="Times New Roman" w:hAnsi="Times New Roman" w:cs="Times New Roman" w:hint="eastAsia"/>
          <w:b/>
          <w:shd w:val="clear" w:color="auto" w:fill="FFF2CC" w:themeFill="accent4" w:themeFillTint="33"/>
        </w:rPr>
        <w:t>.</w:t>
      </w:r>
      <w:r w:rsidRPr="00022701">
        <w:rPr>
          <w:rFonts w:ascii="Times New Roman" w:hAnsi="Times New Roman" w:cs="Times New Roman"/>
          <w:b/>
          <w:shd w:val="clear" w:color="auto" w:fill="FFF2CC" w:themeFill="accent4" w:themeFillTint="33"/>
        </w:rPr>
        <w:t xml:space="preserve"> </w:t>
      </w:r>
      <w:r w:rsidRPr="00022701">
        <w:rPr>
          <w:rFonts w:ascii="Times New Roman" w:hAnsi="Times New Roman" w:cs="Times New Roman"/>
          <w:b/>
          <w:u w:val="thick"/>
          <w:shd w:val="clear" w:color="auto" w:fill="FFF2CC" w:themeFill="accent4" w:themeFillTint="33"/>
        </w:rPr>
        <w:t>考察期間的任務</w:t>
      </w:r>
    </w:p>
    <w:p w14:paraId="5BA47C7C" w14:textId="36ED9D0A" w:rsidR="00B74696" w:rsidRDefault="00B74696" w:rsidP="00B74696">
      <w:pPr>
        <w:jc w:val="both"/>
        <w:rPr>
          <w:rFonts w:ascii="新細明體" w:eastAsia="新細明體" w:hAnsi="新細明體" w:cs="Times New Roman"/>
          <w:szCs w:val="24"/>
        </w:rPr>
      </w:pPr>
    </w:p>
    <w:p w14:paraId="50488B38" w14:textId="4CAB2101" w:rsidR="00B74696" w:rsidRPr="00E60E9B" w:rsidRDefault="00E60E9B" w:rsidP="00B74696">
      <w:pPr>
        <w:jc w:val="both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  <w:u w:val="thick"/>
        </w:rPr>
        <w:t>任務</w:t>
      </w:r>
      <w:r>
        <w:rPr>
          <w:rFonts w:ascii="DengXian" w:eastAsia="DengXian" w:hAnsi="DengXian" w:cs="Times New Roman" w:hint="eastAsia"/>
          <w:b/>
          <w:szCs w:val="24"/>
          <w:u w:val="thick"/>
        </w:rPr>
        <w:t>一</w:t>
      </w:r>
      <w:r w:rsidRPr="00E60E9B">
        <w:rPr>
          <w:rFonts w:ascii="新細明體" w:eastAsia="新細明體" w:hAnsi="新細明體" w:cs="Times New Roman" w:hint="eastAsia"/>
          <w:b/>
          <w:szCs w:val="24"/>
        </w:rPr>
        <w:t>：</w:t>
      </w:r>
      <w:r w:rsidR="00B74696">
        <w:rPr>
          <w:rFonts w:ascii="新細明體" w:eastAsia="新細明體" w:hAnsi="新細明體" w:cs="Times New Roman" w:hint="eastAsia"/>
          <w:szCs w:val="24"/>
        </w:rPr>
        <w:t>「</w:t>
      </w:r>
      <w:r w:rsidR="00B74696" w:rsidRPr="002B330F">
        <w:rPr>
          <w:rFonts w:ascii="DengXian" w:eastAsia="新細明體" w:hAnsi="DengXian" w:cs="Times New Roman" w:hint="eastAsia"/>
          <w:szCs w:val="24"/>
        </w:rPr>
        <w:t>巴渝地區發現了許多的舊石器文化遺址，時代分佈從舊石器時代早期到晚期都有分佈，其人類發展序列相對完整，世界上少有，是研究早期人類活動的重要地區之一。</w:t>
      </w:r>
      <w:r>
        <w:rPr>
          <w:rFonts w:ascii="新細明體" w:eastAsia="新細明體" w:hAnsi="新細明體" w:cs="Times New Roman" w:hint="eastAsia"/>
          <w:szCs w:val="24"/>
        </w:rPr>
        <w:t>」</w:t>
      </w:r>
      <w:r w:rsidRPr="00E60E9B">
        <w:rPr>
          <w:rFonts w:ascii="DengXian" w:eastAsia="新細明體" w:hAnsi="DengXian" w:cs="Times New Roman" w:hint="eastAsia"/>
          <w:szCs w:val="24"/>
        </w:rPr>
        <w:t>在</w:t>
      </w:r>
      <w:r>
        <w:rPr>
          <w:rFonts w:ascii="新細明體" w:eastAsia="新細明體" w:hAnsi="新細明體" w:cs="Times New Roman" w:hint="eastAsia"/>
          <w:szCs w:val="24"/>
        </w:rPr>
        <w:t>《</w:t>
      </w:r>
      <w:r w:rsidRPr="00E60E9B">
        <w:rPr>
          <w:rFonts w:ascii="新細明體" w:eastAsia="新細明體" w:hAnsi="新細明體" w:cs="Times New Roman" w:hint="eastAsia"/>
          <w:szCs w:val="24"/>
        </w:rPr>
        <w:t>遠古巴渝</w:t>
      </w:r>
      <w:r>
        <w:rPr>
          <w:rFonts w:ascii="新細明體" w:eastAsia="新細明體" w:hAnsi="新細明體" w:cs="Times New Roman" w:hint="eastAsia"/>
          <w:szCs w:val="24"/>
        </w:rPr>
        <w:t>》</w:t>
      </w:r>
      <w:r w:rsidRPr="00E60E9B">
        <w:rPr>
          <w:rFonts w:ascii="DengXian" w:eastAsia="新細明體" w:hAnsi="DengXian" w:cs="Times New Roman" w:hint="eastAsia"/>
          <w:szCs w:val="24"/>
        </w:rPr>
        <w:t>的展覽中，</w:t>
      </w:r>
      <w:r w:rsidR="00B74696" w:rsidRPr="002B330F">
        <w:rPr>
          <w:rFonts w:ascii="DengXian" w:eastAsia="新細明體" w:hAnsi="DengXian" w:cs="Times New Roman" w:hint="eastAsia"/>
          <w:szCs w:val="24"/>
        </w:rPr>
        <w:t>找出一個展品以證明早期人類於巴渝地區活動。</w:t>
      </w:r>
    </w:p>
    <w:p w14:paraId="0FC95D77" w14:textId="53300437" w:rsidR="00B74696" w:rsidRDefault="00E60E9B" w:rsidP="00B7469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EA717" wp14:editId="5C5158EB">
                <wp:simplePos x="0" y="0"/>
                <wp:positionH relativeFrom="column">
                  <wp:posOffset>7620</wp:posOffset>
                </wp:positionH>
                <wp:positionV relativeFrom="paragraph">
                  <wp:posOffset>109220</wp:posOffset>
                </wp:positionV>
                <wp:extent cx="5334000" cy="2164080"/>
                <wp:effectExtent l="0" t="0" r="1905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7DDCF" w14:textId="77777777" w:rsidR="00E60E9B" w:rsidRDefault="00E60E9B" w:rsidP="00E60E9B">
                            <w:r>
                              <w:rPr>
                                <w:rFonts w:hint="eastAsia"/>
                              </w:rPr>
                              <w:t>展品名稱：</w:t>
                            </w:r>
                          </w:p>
                          <w:p w14:paraId="09BFFA20" w14:textId="77777777" w:rsidR="00E60E9B" w:rsidRDefault="00E60E9B" w:rsidP="00E60E9B"/>
                          <w:p w14:paraId="430544D0" w14:textId="5C7B8591" w:rsidR="00E60E9B" w:rsidRDefault="00E60E9B" w:rsidP="00E60E9B">
                            <w:r>
                              <w:rPr>
                                <w:rFonts w:hint="eastAsia"/>
                              </w:rPr>
                              <w:t>簡單說明此展品如何證明早期人類</w:t>
                            </w:r>
                            <w:r>
                              <w:rPr>
                                <w:rFonts w:hint="eastAsia"/>
                              </w:rPr>
                              <w:t>於巴渝地區活動：</w:t>
                            </w:r>
                          </w:p>
                          <w:p w14:paraId="23ADD975" w14:textId="77777777" w:rsidR="00E60E9B" w:rsidRPr="00E60E9B" w:rsidRDefault="00E60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A717" id="Text Box 8" o:spid="_x0000_s1029" type="#_x0000_t202" style="position:absolute;left:0;text-align:left;margin-left:.6pt;margin-top:8.6pt;width:420pt;height:1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" fillcolor="white [3201]" strokeweight=".5pt">
                <v:textbox>
                  <w:txbxContent>
                    <w:p w14:paraId="5FF7DDCF" w14:textId="77777777" w:rsidR="00E60E9B" w:rsidRDefault="00E60E9B" w:rsidP="00E60E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展品名稱：</w:t>
                      </w:r>
                    </w:p>
                    <w:p w14:paraId="09BFFA20" w14:textId="77777777" w:rsidR="00E60E9B" w:rsidRDefault="00E60E9B" w:rsidP="00E60E9B"/>
                    <w:p w14:paraId="430544D0" w14:textId="5C7B8591" w:rsidR="00E60E9B" w:rsidRDefault="00E60E9B" w:rsidP="00E60E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簡單說明此展品如何證明早期人類</w:t>
                      </w:r>
                      <w:proofErr w:type="gramStart"/>
                      <w:r>
                        <w:rPr>
                          <w:rFonts w:hint="eastAsia"/>
                        </w:rPr>
                        <w:t>於巴渝</w:t>
                      </w:r>
                      <w:proofErr w:type="gramEnd"/>
                      <w:r>
                        <w:rPr>
                          <w:rFonts w:hint="eastAsia"/>
                        </w:rPr>
                        <w:t>地區活動：</w:t>
                      </w:r>
                    </w:p>
                    <w:p w14:paraId="23ADD975" w14:textId="77777777" w:rsidR="00E60E9B" w:rsidRPr="00E60E9B" w:rsidRDefault="00E60E9B"/>
                  </w:txbxContent>
                </v:textbox>
              </v:shape>
            </w:pict>
          </mc:Fallback>
        </mc:AlternateContent>
      </w:r>
    </w:p>
    <w:p w14:paraId="71D4F484" w14:textId="59E7F09C" w:rsidR="00E60E9B" w:rsidRDefault="00E60E9B" w:rsidP="00B7469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320684A9" w14:textId="4A7F651E" w:rsidR="00E60E9B" w:rsidRDefault="00E60E9B" w:rsidP="00B7469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1456FC67" w14:textId="566AA64C" w:rsidR="00E60E9B" w:rsidRDefault="00E60E9B" w:rsidP="00B7469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547AA5E6" w14:textId="77777777" w:rsidR="00E60E9B" w:rsidRDefault="00E60E9B" w:rsidP="00B7469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3B1366C3" w14:textId="77777777" w:rsidR="00B74696" w:rsidRDefault="00B74696" w:rsidP="00B7469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725A1A15" w14:textId="77777777" w:rsidR="00B74696" w:rsidRDefault="00B74696" w:rsidP="00B7469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4B33D4FA" w14:textId="77777777" w:rsidR="00E60E9B" w:rsidRDefault="00E60E9B" w:rsidP="00B74696">
      <w:pPr>
        <w:jc w:val="both"/>
        <w:rPr>
          <w:rFonts w:ascii="Times New Roman" w:eastAsia="新細明體" w:hAnsi="Times New Roman" w:cs="Times New Roman"/>
          <w:color w:val="FF0000"/>
          <w:szCs w:val="24"/>
          <w:lang w:eastAsia="zh-HK"/>
        </w:rPr>
      </w:pPr>
    </w:p>
    <w:p w14:paraId="14FF306D" w14:textId="77777777" w:rsidR="00E60E9B" w:rsidRDefault="00E60E9B" w:rsidP="00B74696">
      <w:pPr>
        <w:jc w:val="both"/>
        <w:rPr>
          <w:rFonts w:ascii="Times New Roman" w:eastAsia="新細明體" w:hAnsi="Times New Roman" w:cs="Times New Roman"/>
          <w:color w:val="FF0000"/>
          <w:szCs w:val="24"/>
          <w:lang w:eastAsia="zh-HK"/>
        </w:rPr>
      </w:pPr>
    </w:p>
    <w:p w14:paraId="78818F48" w14:textId="77777777" w:rsidR="00E60E9B" w:rsidRDefault="00E60E9B" w:rsidP="00B74696">
      <w:pPr>
        <w:jc w:val="both"/>
        <w:rPr>
          <w:rFonts w:ascii="Times New Roman" w:eastAsia="新細明體" w:hAnsi="Times New Roman" w:cs="Times New Roman"/>
          <w:color w:val="FF0000"/>
          <w:szCs w:val="24"/>
          <w:lang w:eastAsia="zh-HK"/>
        </w:rPr>
      </w:pPr>
    </w:p>
    <w:p w14:paraId="2505B6E9" w14:textId="77777777" w:rsidR="00E60E9B" w:rsidRDefault="00E60E9B" w:rsidP="00B74696">
      <w:pPr>
        <w:jc w:val="both"/>
        <w:rPr>
          <w:rFonts w:ascii="Times New Roman" w:eastAsia="新細明體" w:hAnsi="Times New Roman" w:cs="Times New Roman"/>
          <w:color w:val="FF0000"/>
          <w:szCs w:val="24"/>
          <w:lang w:eastAsia="zh-HK"/>
        </w:rPr>
      </w:pPr>
    </w:p>
    <w:p w14:paraId="655922E3" w14:textId="77777777" w:rsidR="00E60E9B" w:rsidRDefault="00E60E9B" w:rsidP="00B74696">
      <w:pPr>
        <w:jc w:val="both"/>
        <w:rPr>
          <w:rFonts w:ascii="Times New Roman" w:eastAsia="新細明體" w:hAnsi="Times New Roman" w:cs="Times New Roman"/>
          <w:color w:val="FF0000"/>
          <w:szCs w:val="24"/>
          <w:lang w:eastAsia="zh-HK"/>
        </w:rPr>
      </w:pPr>
    </w:p>
    <w:p w14:paraId="0269CDA7" w14:textId="77777777" w:rsidR="00E60E9B" w:rsidRDefault="00E60E9B" w:rsidP="00B74696">
      <w:pPr>
        <w:jc w:val="both"/>
        <w:rPr>
          <w:rFonts w:ascii="Times New Roman" w:eastAsia="新細明體" w:hAnsi="Times New Roman" w:cs="Times New Roman"/>
          <w:color w:val="FF0000"/>
          <w:szCs w:val="24"/>
          <w:lang w:eastAsia="zh-HK"/>
        </w:rPr>
      </w:pPr>
    </w:p>
    <w:p w14:paraId="05A79044" w14:textId="4E5BB21E" w:rsidR="00B74696" w:rsidRPr="005B714B" w:rsidRDefault="00E60E9B" w:rsidP="00B11F68">
      <w:pPr>
        <w:jc w:val="both"/>
        <w:rPr>
          <w:rFonts w:ascii="Times New Roman" w:eastAsia="新細明體" w:hAnsi="Times New Roman" w:cs="Times New Roman"/>
          <w:color w:val="FF0000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任務二</w:t>
      </w:r>
      <w:r w:rsidRPr="00AF1B1F">
        <w:rPr>
          <w:rFonts w:ascii="Times New Roman" w:eastAsia="新細明體" w:hAnsi="Times New Roman" w:cs="Times New Roman" w:hint="eastAsia"/>
          <w:b/>
          <w:szCs w:val="24"/>
        </w:rPr>
        <w:t>：</w:t>
      </w:r>
    </w:p>
    <w:p w14:paraId="70ABFCE5" w14:textId="0F5F5D7F" w:rsidR="00B74696" w:rsidRPr="00B11F68" w:rsidRDefault="00B11F68" w:rsidP="00B11F68">
      <w:pPr>
        <w:pStyle w:val="ListParagraph"/>
        <w:numPr>
          <w:ilvl w:val="0"/>
          <w:numId w:val="44"/>
        </w:numPr>
        <w:ind w:leftChars="0"/>
        <w:jc w:val="both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B11F68">
        <w:rPr>
          <w:rFonts w:ascii="Times New Roman" w:eastAsia="新細明體" w:hAnsi="Times New Roman" w:cs="Times New Roman"/>
          <w:color w:val="000000" w:themeColor="text1"/>
          <w:szCs w:val="24"/>
        </w:rPr>
        <w:t>參考《</w:t>
      </w:r>
      <w:r w:rsidRPr="00B11F68">
        <w:rPr>
          <w:rFonts w:ascii="Times New Roman" w:hAnsi="Times New Roman" w:cs="Times New Roman"/>
          <w:color w:val="000000" w:themeColor="text1"/>
        </w:rPr>
        <w:t>抗戰歲月》</w:t>
      </w:r>
      <w:r w:rsidRPr="00B11F68">
        <w:rPr>
          <w:rFonts w:ascii="Times New Roman" w:eastAsia="新細明體" w:hAnsi="Times New Roman" w:cs="Times New Roman"/>
          <w:color w:val="000000" w:themeColor="text1"/>
        </w:rPr>
        <w:t>展覽</w:t>
      </w:r>
      <w:r w:rsidRPr="00B11F68">
        <w:rPr>
          <w:rFonts w:ascii="Times New Roman" w:eastAsia="新細明體" w:hAnsi="Times New Roman" w:cs="Times New Roman"/>
          <w:color w:val="000000" w:themeColor="text1"/>
          <w:szCs w:val="24"/>
        </w:rPr>
        <w:t>所提供的資料，指出重慶於抗日戰爭時期的重要性。</w:t>
      </w:r>
    </w:p>
    <w:p w14:paraId="6DF4A621" w14:textId="6D62112E" w:rsidR="00B11F68" w:rsidRDefault="00B11F68" w:rsidP="00B11F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9FA3C" wp14:editId="44F798DF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5402580" cy="1272540"/>
                <wp:effectExtent l="0" t="0" r="2667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6280D" w14:textId="77777777" w:rsidR="00B11F68" w:rsidRDefault="00B11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FA3C" id="Text Box 9" o:spid="_x0000_s1030" type="#_x0000_t202" style="position:absolute;margin-left:0;margin-top:4.2pt;width:425.4pt;height:100.2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" fillcolor="white [3201]" strokeweight=".5pt">
                <v:textbox>
                  <w:txbxContent>
                    <w:p w14:paraId="6AF6280D" w14:textId="77777777" w:rsidR="00B11F68" w:rsidRDefault="00B11F68"/>
                  </w:txbxContent>
                </v:textbox>
                <w10:wrap anchorx="margin"/>
              </v:shape>
            </w:pict>
          </mc:Fallback>
        </mc:AlternateContent>
      </w:r>
    </w:p>
    <w:p w14:paraId="3E8C43FD" w14:textId="457FA2A6" w:rsidR="00B11F68" w:rsidRDefault="00B11F68" w:rsidP="00B11F68"/>
    <w:p w14:paraId="4C8F94E4" w14:textId="5DDD9CCD" w:rsidR="00B11F68" w:rsidRDefault="00B11F68" w:rsidP="00B11F68"/>
    <w:p w14:paraId="19D53E50" w14:textId="6BDF03A5" w:rsidR="00B11F68" w:rsidRDefault="00B11F68" w:rsidP="00B11F68"/>
    <w:p w14:paraId="659BCA40" w14:textId="1E226444" w:rsidR="00B11F68" w:rsidRDefault="00B11F68" w:rsidP="00B11F68"/>
    <w:p w14:paraId="286D5627" w14:textId="08ECE01E" w:rsidR="00B11F68" w:rsidRDefault="00B11F68" w:rsidP="00B11F68"/>
    <w:p w14:paraId="025E83D8" w14:textId="77777777" w:rsidR="00B11F68" w:rsidRPr="00B11F68" w:rsidRDefault="00B11F68" w:rsidP="00B11F68"/>
    <w:p w14:paraId="1111CA11" w14:textId="0D4B2737" w:rsidR="00B74696" w:rsidRPr="00B11F68" w:rsidRDefault="00B11F68" w:rsidP="00B11F68">
      <w:pPr>
        <w:pStyle w:val="ListParagraph"/>
        <w:numPr>
          <w:ilvl w:val="0"/>
          <w:numId w:val="44"/>
        </w:numPr>
        <w:ind w:leftChars="0"/>
        <w:jc w:val="both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B11F68">
        <w:rPr>
          <w:rFonts w:ascii="Times New Roman" w:eastAsia="新細明體" w:hAnsi="Times New Roman" w:cs="Times New Roman"/>
          <w:color w:val="000000" w:themeColor="text1"/>
          <w:szCs w:val="24"/>
        </w:rPr>
        <w:t>在《抗戰歲月》展覽拍攝一項館藏，說明重慶人民參與抗日救亡運動所體現的愛國精神。</w:t>
      </w:r>
    </w:p>
    <w:p w14:paraId="03E82EF4" w14:textId="2ABFDB4C" w:rsidR="00CF1F8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  <w:r>
        <w:rPr>
          <w:rFonts w:ascii="Times New Roman" w:eastAsia="新細明體" w:hAnsi="Times New Roman" w:cs="Times New Roman"/>
          <w:b/>
          <w:noProof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CAFAE" wp14:editId="277EC9FE">
                <wp:simplePos x="0" y="0"/>
                <wp:positionH relativeFrom="column">
                  <wp:posOffset>15240</wp:posOffset>
                </wp:positionH>
                <wp:positionV relativeFrom="paragraph">
                  <wp:posOffset>38100</wp:posOffset>
                </wp:positionV>
                <wp:extent cx="5394960" cy="3909060"/>
                <wp:effectExtent l="0" t="0" r="1524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390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10D72" w14:textId="7CDEF1FA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  <w:r w:rsidRPr="00B11F68">
                              <w:rPr>
                                <w:rFonts w:ascii="新細明體" w:eastAsia="新細明體" w:hAnsi="新細明體" w:hint="eastAsia"/>
                              </w:rPr>
                              <w:t>館藏：</w:t>
                            </w:r>
                          </w:p>
                          <w:p w14:paraId="79F73C6B" w14:textId="09411897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14:paraId="215911A7" w14:textId="7C4887EE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14:paraId="0593B824" w14:textId="13D3EE57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14:paraId="446B363A" w14:textId="4D8709A3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14:paraId="50899B7D" w14:textId="6B17A7D7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14:paraId="058EDD3E" w14:textId="040AAC70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14:paraId="2885E6C8" w14:textId="4C593920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14:paraId="15F16422" w14:textId="7FCD321B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14:paraId="7E083470" w14:textId="0E4B0A4F" w:rsidR="00B11F68" w:rsidRDefault="00B11F68">
                            <w:pPr>
                              <w:rPr>
                                <w:rFonts w:ascii="新細明體" w:eastAsia="DengXian" w:hAnsi="新細明體"/>
                              </w:rPr>
                            </w:pPr>
                          </w:p>
                          <w:p w14:paraId="6FD71EFC" w14:textId="77777777" w:rsidR="00B11F68" w:rsidRPr="00B11F68" w:rsidRDefault="00B11F68">
                            <w:pPr>
                              <w:rPr>
                                <w:rFonts w:ascii="新細明體" w:eastAsia="DengXian" w:hAnsi="新細明體"/>
                              </w:rPr>
                            </w:pPr>
                          </w:p>
                          <w:p w14:paraId="15A9C609" w14:textId="0DCC9615" w:rsidR="00B11F68" w:rsidRPr="00B11F68" w:rsidRDefault="00B11F68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  <w:r w:rsidRPr="00B11F68">
                              <w:rPr>
                                <w:rFonts w:ascii="新細明體" w:eastAsia="新細明體" w:hAnsi="新細明體" w:hint="eastAsia"/>
                              </w:rPr>
                              <w:t>如何體現重慶人民的愛國精神：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AFAE" id="Text Box 10" o:spid="_x0000_s1031" type="#_x0000_t202" style="position:absolute;margin-left:1.2pt;margin-top:3pt;width:424.8pt;height:30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" fillcolor="white [3201]" strokeweight=".5pt">
                <v:textbox>
                  <w:txbxContent>
                    <w:p w14:paraId="01510D72" w14:textId="7CDEF1FA" w:rsidR="00B11F68" w:rsidRPr="00B11F68" w:rsidRDefault="00B11F68">
                      <w:pPr>
                        <w:rPr>
                          <w:rFonts w:ascii="新細明體" w:eastAsia="新細明體" w:hAnsi="新細明體"/>
                          <w:lang w:eastAsia="zh-CN"/>
                        </w:rPr>
                      </w:pPr>
                      <w:r w:rsidRPr="00B11F68">
                        <w:rPr>
                          <w:rFonts w:ascii="新細明體" w:eastAsia="新細明體" w:hAnsi="新細明體" w:hint="eastAsia"/>
                        </w:rPr>
                        <w:t>館藏：</w:t>
                      </w:r>
                    </w:p>
                    <w:p w14:paraId="79F73C6B" w14:textId="09411897" w:rsidR="00B11F68" w:rsidRPr="00B11F68" w:rsidRDefault="00B11F68">
                      <w:pPr>
                        <w:rPr>
                          <w:rFonts w:ascii="新細明體" w:eastAsia="新細明體" w:hAnsi="新細明體"/>
                          <w:lang w:eastAsia="zh-CN"/>
                        </w:rPr>
                      </w:pPr>
                    </w:p>
                    <w:p w14:paraId="215911A7" w14:textId="7C4887EE" w:rsidR="00B11F68" w:rsidRPr="00B11F68" w:rsidRDefault="00B11F68">
                      <w:pPr>
                        <w:rPr>
                          <w:rFonts w:ascii="新細明體" w:eastAsia="新細明體" w:hAnsi="新細明體"/>
                          <w:lang w:eastAsia="zh-CN"/>
                        </w:rPr>
                      </w:pPr>
                    </w:p>
                    <w:p w14:paraId="0593B824" w14:textId="13D3EE57" w:rsidR="00B11F68" w:rsidRPr="00B11F68" w:rsidRDefault="00B11F68">
                      <w:pPr>
                        <w:rPr>
                          <w:rFonts w:ascii="新細明體" w:eastAsia="新細明體" w:hAnsi="新細明體"/>
                          <w:lang w:eastAsia="zh-CN"/>
                        </w:rPr>
                      </w:pPr>
                    </w:p>
                    <w:p w14:paraId="446B363A" w14:textId="4D8709A3" w:rsidR="00B11F68" w:rsidRPr="00B11F68" w:rsidRDefault="00B11F68">
                      <w:pPr>
                        <w:rPr>
                          <w:rFonts w:ascii="新細明體" w:eastAsia="新細明體" w:hAnsi="新細明體"/>
                          <w:lang w:eastAsia="zh-CN"/>
                        </w:rPr>
                      </w:pPr>
                    </w:p>
                    <w:p w14:paraId="50899B7D" w14:textId="6B17A7D7" w:rsidR="00B11F68" w:rsidRPr="00B11F68" w:rsidRDefault="00B11F68">
                      <w:pPr>
                        <w:rPr>
                          <w:rFonts w:ascii="新細明體" w:eastAsia="新細明體" w:hAnsi="新細明體"/>
                          <w:lang w:eastAsia="zh-CN"/>
                        </w:rPr>
                      </w:pPr>
                    </w:p>
                    <w:p w14:paraId="058EDD3E" w14:textId="040AAC70" w:rsidR="00B11F68" w:rsidRPr="00B11F68" w:rsidRDefault="00B11F68">
                      <w:pPr>
                        <w:rPr>
                          <w:rFonts w:ascii="新細明體" w:eastAsia="新細明體" w:hAnsi="新細明體"/>
                          <w:lang w:eastAsia="zh-CN"/>
                        </w:rPr>
                      </w:pPr>
                    </w:p>
                    <w:p w14:paraId="2885E6C8" w14:textId="4C593920" w:rsidR="00B11F68" w:rsidRPr="00B11F68" w:rsidRDefault="00B11F68">
                      <w:pPr>
                        <w:rPr>
                          <w:rFonts w:ascii="新細明體" w:eastAsia="新細明體" w:hAnsi="新細明體"/>
                          <w:lang w:eastAsia="zh-CN"/>
                        </w:rPr>
                      </w:pPr>
                    </w:p>
                    <w:p w14:paraId="15F16422" w14:textId="7FCD321B" w:rsidR="00B11F68" w:rsidRPr="00B11F68" w:rsidRDefault="00B11F68">
                      <w:pPr>
                        <w:rPr>
                          <w:rFonts w:ascii="新細明體" w:eastAsia="新細明體" w:hAnsi="新細明體"/>
                          <w:lang w:eastAsia="zh-CN"/>
                        </w:rPr>
                      </w:pPr>
                    </w:p>
                    <w:p w14:paraId="7E083470" w14:textId="0E4B0A4F" w:rsidR="00B11F68" w:rsidRDefault="00B11F68">
                      <w:pPr>
                        <w:rPr>
                          <w:rFonts w:ascii="新細明體" w:eastAsia="DengXian" w:hAnsi="新細明體"/>
                          <w:lang w:eastAsia="zh-CN"/>
                        </w:rPr>
                      </w:pPr>
                    </w:p>
                    <w:p w14:paraId="6FD71EFC" w14:textId="77777777" w:rsidR="00B11F68" w:rsidRPr="00B11F68" w:rsidRDefault="00B11F68">
                      <w:pPr>
                        <w:rPr>
                          <w:rFonts w:ascii="新細明體" w:eastAsia="DengXian" w:hAnsi="新細明體" w:hint="eastAsia"/>
                          <w:lang w:eastAsia="zh-CN"/>
                        </w:rPr>
                      </w:pPr>
                    </w:p>
                    <w:p w14:paraId="15A9C609" w14:textId="0DCC9615" w:rsidR="00B11F68" w:rsidRPr="00B11F68" w:rsidRDefault="00B11F68">
                      <w:pPr>
                        <w:rPr>
                          <w:rFonts w:ascii="新細明體" w:eastAsia="新細明體" w:hAnsi="新細明體" w:hint="eastAsia"/>
                          <w:lang w:eastAsia="zh-CN"/>
                        </w:rPr>
                      </w:pPr>
                      <w:r w:rsidRPr="00B11F68">
                        <w:rPr>
                          <w:rFonts w:ascii="新細明體" w:eastAsia="新細明體" w:hAnsi="新細明體" w:hint="eastAsia"/>
                        </w:rPr>
                        <w:t>如何體現重慶人民的愛國精神：</w:t>
                      </w:r>
                    </w:p>
                  </w:txbxContent>
                </v:textbox>
              </v:shape>
            </w:pict>
          </mc:Fallback>
        </mc:AlternateContent>
      </w:r>
    </w:p>
    <w:p w14:paraId="7DB8D5F8" w14:textId="608E3E2E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4BF45050" w14:textId="01DC6C7A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003A2F7C" w14:textId="0D19E80D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35E7E6A2" w14:textId="4CB9CEFE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0F46BAD5" w14:textId="4C27681C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1ED1D13E" w14:textId="6B11148C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094E3BD8" w14:textId="59C61511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1F231B19" w14:textId="1AEF9AEF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75177566" w14:textId="24B1946B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4B9786F1" w14:textId="77777777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64BFBDF0" w14:textId="3A54F891" w:rsidR="00B11F68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68D09429" w14:textId="77777777" w:rsidR="00B11F68" w:rsidRPr="00B74696" w:rsidRDefault="00B11F68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3135F412" w14:textId="6CA46C40" w:rsidR="00B74696" w:rsidRDefault="00B74696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7AD9C151" w14:textId="0549935C" w:rsidR="00B74696" w:rsidRDefault="00B74696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72A6F31B" w14:textId="77777777" w:rsidR="00B74696" w:rsidRDefault="00B74696" w:rsidP="00AF1B1F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76305B10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0B5C0272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13AF47E2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16886009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4BA59C1B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0FA1BCB0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41DD8A72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255F0F82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20F0EBF1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5531EA96" w14:textId="77777777" w:rsidR="00B11F68" w:rsidRDefault="00B11F68" w:rsidP="00AF1B1F">
      <w:pPr>
        <w:rPr>
          <w:rFonts w:ascii="Times New Roman" w:eastAsia="新細明體" w:hAnsi="Times New Roman" w:cs="Times New Roman"/>
          <w:b/>
          <w:color w:val="FF0000"/>
          <w:szCs w:val="24"/>
          <w:u w:val="thick"/>
        </w:rPr>
      </w:pPr>
    </w:p>
    <w:p w14:paraId="4F96B961" w14:textId="2E8A3F1A" w:rsidR="00B11F68" w:rsidRPr="00B11F68" w:rsidRDefault="00B11F68" w:rsidP="00AF1B1F">
      <w:pPr>
        <w:rPr>
          <w:rFonts w:ascii="Times New Roman" w:eastAsia="新細明體" w:hAnsi="Times New Roman" w:cs="Times New Roman"/>
          <w:b/>
          <w:color w:val="000000" w:themeColor="text1"/>
          <w:szCs w:val="24"/>
          <w:u w:val="thick"/>
        </w:rPr>
      </w:pPr>
      <w:r w:rsidRPr="00B11F68">
        <w:rPr>
          <w:rFonts w:ascii="DengXian" w:eastAsia="新細明體" w:hAnsi="DengXian" w:cs="Times New Roman" w:hint="eastAsia"/>
          <w:b/>
          <w:color w:val="000000" w:themeColor="text1"/>
          <w:szCs w:val="24"/>
          <w:u w:val="thick"/>
        </w:rPr>
        <w:lastRenderedPageBreak/>
        <w:t>任務三</w:t>
      </w:r>
      <w:r w:rsidRPr="00B11F68">
        <w:rPr>
          <w:rFonts w:ascii="DengXian" w:eastAsia="新細明體" w:hAnsi="DengXian" w:cs="Times New Roman" w:hint="eastAsia"/>
          <w:b/>
          <w:color w:val="000000" w:themeColor="text1"/>
          <w:szCs w:val="24"/>
        </w:rPr>
        <w:t>：</w:t>
      </w:r>
    </w:p>
    <w:p w14:paraId="63C85918" w14:textId="77777777" w:rsidR="00B11F68" w:rsidRPr="00B11F68" w:rsidRDefault="00B11F68" w:rsidP="00AF1B1F">
      <w:pPr>
        <w:rPr>
          <w:rFonts w:ascii="Times New Roman" w:eastAsia="新細明體" w:hAnsi="Times New Roman" w:cs="Times New Roman"/>
          <w:b/>
          <w:color w:val="000000" w:themeColor="text1"/>
          <w:szCs w:val="24"/>
          <w:u w:val="thick"/>
        </w:rPr>
      </w:pPr>
    </w:p>
    <w:p w14:paraId="13D2D73E" w14:textId="32684DAE" w:rsidR="00CF1F88" w:rsidRPr="00A71868" w:rsidRDefault="00CF1F88" w:rsidP="00A71868">
      <w:pPr>
        <w:pStyle w:val="ListParagraph"/>
        <w:numPr>
          <w:ilvl w:val="0"/>
          <w:numId w:val="45"/>
        </w:numPr>
        <w:ind w:leftChars="0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B11F68">
        <w:rPr>
          <w:rFonts w:ascii="新細明體" w:eastAsia="新細明體" w:hAnsi="新細明體" w:cs="Times New Roman" w:hint="eastAsia"/>
          <w:color w:val="000000" w:themeColor="text1"/>
          <w:szCs w:val="24"/>
        </w:rPr>
        <w:t>觀賞</w:t>
      </w:r>
      <w:r w:rsidR="00A71868">
        <w:rPr>
          <w:rFonts w:ascii="新細明體" w:eastAsia="新細明體" w:hAnsi="新細明體" w:cs="Times New Roman" w:hint="eastAsia"/>
          <w:color w:val="000000" w:themeColor="text1"/>
          <w:szCs w:val="24"/>
        </w:rPr>
        <w:t>《</w:t>
      </w:r>
      <w:r w:rsidR="00A71868" w:rsidRPr="00A71868">
        <w:rPr>
          <w:rFonts w:ascii="新細明體" w:eastAsia="新細明體" w:hAnsi="新細明體" w:hint="eastAsia"/>
          <w:color w:val="000000" w:themeColor="text1"/>
          <w:szCs w:val="24"/>
          <w:shd w:val="clear" w:color="auto" w:fill="FFFFFF"/>
        </w:rPr>
        <w:t>壯麗三峽</w:t>
      </w:r>
      <w:r w:rsidR="00A71868">
        <w:rPr>
          <w:rFonts w:ascii="新細明體" w:eastAsia="新細明體" w:hAnsi="新細明體" w:hint="eastAsia"/>
          <w:color w:val="000000" w:themeColor="text1"/>
          <w:szCs w:val="24"/>
          <w:shd w:val="clear" w:color="auto" w:fill="FFFFFF"/>
        </w:rPr>
        <w:t>》</w:t>
      </w:r>
      <w:r w:rsidRPr="00B11F68">
        <w:rPr>
          <w:rFonts w:ascii="新細明體" w:eastAsia="新細明體" w:hAnsi="新細明體" w:hint="eastAsia"/>
          <w:color w:val="000000" w:themeColor="text1"/>
          <w:szCs w:val="24"/>
          <w:shd w:val="clear" w:color="auto" w:fill="FFFFFF"/>
        </w:rPr>
        <w:t>的</w:t>
      </w:r>
      <w:r w:rsidR="00D667D8" w:rsidRPr="00B11F68">
        <w:rPr>
          <w:rFonts w:ascii="新細明體" w:eastAsia="新細明體" w:hAnsi="新細明體" w:cs="Times New Roman" w:hint="eastAsia"/>
          <w:color w:val="000000" w:themeColor="text1"/>
          <w:szCs w:val="24"/>
        </w:rPr>
        <w:t>環幕電影</w:t>
      </w:r>
      <w:r w:rsidRPr="00B11F68">
        <w:rPr>
          <w:rFonts w:ascii="新細明體" w:eastAsia="新細明體" w:hAnsi="新細明體" w:hint="eastAsia"/>
          <w:color w:val="000000" w:themeColor="text1"/>
          <w:szCs w:val="24"/>
          <w:shd w:val="clear" w:color="auto" w:fill="FFFFFF"/>
        </w:rPr>
        <w:t>後，找出</w:t>
      </w:r>
      <w:r w:rsidRPr="00B11F68">
        <w:rPr>
          <w:rFonts w:ascii="新細明體" w:eastAsia="新細明體" w:hAnsi="新細明體" w:cs="Times New Roman" w:hint="eastAsia"/>
          <w:color w:val="000000" w:themeColor="text1"/>
          <w:szCs w:val="24"/>
        </w:rPr>
        <w:t>此電影廳</w:t>
      </w:r>
      <w:r w:rsidRPr="00B11F68">
        <w:rPr>
          <w:rFonts w:ascii="新細明體" w:eastAsia="新細明體" w:hAnsi="新細明體" w:hint="eastAsia"/>
          <w:color w:val="000000" w:themeColor="text1"/>
          <w:szCs w:val="24"/>
          <w:shd w:val="clear" w:color="auto" w:fill="FFFFFF"/>
        </w:rPr>
        <w:t>使用的新技術</w:t>
      </w:r>
      <w:r w:rsidR="00543B3C" w:rsidRPr="00B11F68">
        <w:rPr>
          <w:rFonts w:ascii="DengXian" w:eastAsia="新細明體" w:hAnsi="DengXian" w:hint="eastAsia"/>
          <w:color w:val="000000" w:themeColor="text1"/>
          <w:szCs w:val="24"/>
          <w:shd w:val="clear" w:color="auto" w:fill="FFFFFF"/>
        </w:rPr>
        <w:t>，並解釋此技術</w:t>
      </w:r>
      <w:r w:rsidR="008C6ED1" w:rsidRPr="008C6ED1">
        <w:rPr>
          <w:rFonts w:ascii="DengXian" w:eastAsia="新細明體" w:hAnsi="DengXian" w:hint="eastAsia"/>
          <w:color w:val="000000" w:themeColor="text1"/>
          <w:szCs w:val="24"/>
          <w:shd w:val="clear" w:color="auto" w:fill="FFFFFF"/>
        </w:rPr>
        <w:t>的</w:t>
      </w:r>
      <w:r w:rsidR="00543B3C" w:rsidRPr="00B11F68">
        <w:rPr>
          <w:rFonts w:ascii="新細明體" w:eastAsia="新細明體" w:hAnsi="新細明體" w:hint="eastAsia"/>
          <w:color w:val="000000" w:themeColor="text1"/>
          <w:szCs w:val="24"/>
          <w:shd w:val="clear" w:color="auto" w:fill="FFFFFF"/>
        </w:rPr>
        <w:t>特别</w:t>
      </w:r>
      <w:r w:rsidR="00543B3C" w:rsidRPr="00B11F68">
        <w:rPr>
          <w:rFonts w:ascii="DengXian" w:eastAsia="新細明體" w:hAnsi="DengXian" w:hint="eastAsia"/>
          <w:color w:val="000000" w:themeColor="text1"/>
          <w:szCs w:val="24"/>
          <w:shd w:val="clear" w:color="auto" w:fill="FFFFFF"/>
        </w:rPr>
        <w:t>之處。</w:t>
      </w:r>
    </w:p>
    <w:p w14:paraId="77019ABF" w14:textId="63779053" w:rsidR="00A71868" w:rsidRDefault="00A71868" w:rsidP="00A71868">
      <w:pPr>
        <w:rPr>
          <w:rFonts w:ascii="新細明體" w:eastAsia="新細明體" w:hAnsi="新細明體" w:cs="Times New Roman"/>
          <w:color w:val="000000" w:themeColor="text1"/>
          <w:szCs w:val="24"/>
        </w:rPr>
      </w:pPr>
      <w:r>
        <w:rPr>
          <w:rFonts w:ascii="新細明體" w:eastAsia="新細明體" w:hAnsi="新細明體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8AB85" wp14:editId="207DC094">
                <wp:simplePos x="0" y="0"/>
                <wp:positionH relativeFrom="column">
                  <wp:posOffset>7620</wp:posOffset>
                </wp:positionH>
                <wp:positionV relativeFrom="paragraph">
                  <wp:posOffset>30480</wp:posOffset>
                </wp:positionV>
                <wp:extent cx="5433060" cy="1104900"/>
                <wp:effectExtent l="0" t="0" r="1524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E4140" w14:textId="77777777" w:rsidR="00A71868" w:rsidRDefault="00A71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AB85" id="Text Box 11" o:spid="_x0000_s1032" type="#_x0000_t202" style="position:absolute;margin-left:.6pt;margin-top:2.4pt;width:427.8pt;height:8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" fillcolor="white [3201]" strokeweight=".5pt">
                <v:textbox>
                  <w:txbxContent>
                    <w:p w14:paraId="29DE4140" w14:textId="77777777" w:rsidR="00A71868" w:rsidRDefault="00A71868"/>
                  </w:txbxContent>
                </v:textbox>
              </v:shape>
            </w:pict>
          </mc:Fallback>
        </mc:AlternateContent>
      </w:r>
    </w:p>
    <w:p w14:paraId="0FFBA065" w14:textId="530DDC26" w:rsidR="00A71868" w:rsidRDefault="00A71868" w:rsidP="00A71868">
      <w:pPr>
        <w:rPr>
          <w:rFonts w:ascii="新細明體" w:eastAsia="新細明體" w:hAnsi="新細明體" w:cs="Times New Roman"/>
          <w:color w:val="000000" w:themeColor="text1"/>
          <w:szCs w:val="24"/>
        </w:rPr>
      </w:pPr>
    </w:p>
    <w:p w14:paraId="55C384C1" w14:textId="23333E2E" w:rsidR="00A71868" w:rsidRDefault="00A71868" w:rsidP="00A71868">
      <w:pPr>
        <w:rPr>
          <w:rFonts w:ascii="新細明體" w:eastAsia="新細明體" w:hAnsi="新細明體" w:cs="Times New Roman"/>
          <w:color w:val="000000" w:themeColor="text1"/>
          <w:szCs w:val="24"/>
        </w:rPr>
      </w:pPr>
    </w:p>
    <w:p w14:paraId="7FE53244" w14:textId="77777777" w:rsidR="00A71868" w:rsidRPr="00A71868" w:rsidRDefault="00A71868" w:rsidP="00A71868">
      <w:pPr>
        <w:rPr>
          <w:rFonts w:ascii="新細明體" w:eastAsia="新細明體" w:hAnsi="新細明體" w:cs="Times New Roman"/>
          <w:color w:val="000000" w:themeColor="text1"/>
          <w:szCs w:val="24"/>
        </w:rPr>
      </w:pPr>
    </w:p>
    <w:p w14:paraId="2BE13EF9" w14:textId="203D92E7" w:rsidR="00CF1F88" w:rsidRDefault="00CF1F88" w:rsidP="00AF1B1F">
      <w:pPr>
        <w:rPr>
          <w:rFonts w:ascii="Times New Roman" w:eastAsia="新細明體" w:hAnsi="Times New Roman" w:cs="Times New Roman"/>
          <w:color w:val="000000" w:themeColor="text1"/>
          <w:szCs w:val="24"/>
          <w:u w:val="thick"/>
          <w:lang w:eastAsia="zh-HK"/>
        </w:rPr>
      </w:pPr>
    </w:p>
    <w:p w14:paraId="75396EDF" w14:textId="77777777" w:rsidR="00A71868" w:rsidRPr="00B11F68" w:rsidRDefault="00A71868" w:rsidP="00AF1B1F">
      <w:pPr>
        <w:rPr>
          <w:rFonts w:ascii="Times New Roman" w:eastAsia="新細明體" w:hAnsi="Times New Roman" w:cs="Times New Roman"/>
          <w:color w:val="000000" w:themeColor="text1"/>
          <w:szCs w:val="24"/>
          <w:u w:val="thick"/>
          <w:lang w:eastAsia="zh-HK"/>
        </w:rPr>
      </w:pPr>
    </w:p>
    <w:p w14:paraId="1AEDAD8C" w14:textId="135690FF" w:rsidR="003C4DB5" w:rsidRPr="00B11F68" w:rsidRDefault="00DD707C" w:rsidP="00A71868">
      <w:pPr>
        <w:pStyle w:val="ListParagraph"/>
        <w:numPr>
          <w:ilvl w:val="0"/>
          <w:numId w:val="45"/>
        </w:numPr>
        <w:ind w:leftChars="0"/>
        <w:rPr>
          <w:color w:val="000000" w:themeColor="text1"/>
          <w:lang w:eastAsia="zh-HK"/>
        </w:rPr>
      </w:pPr>
      <w:r w:rsidRPr="00B11F68">
        <w:rPr>
          <w:rFonts w:ascii="Times New Roman" w:eastAsia="新細明體" w:hAnsi="Times New Roman" w:cs="Times New Roman" w:hint="eastAsia"/>
          <w:color w:val="000000" w:themeColor="text1"/>
          <w:szCs w:val="24"/>
        </w:rPr>
        <w:t>參觀</w:t>
      </w:r>
      <w:r w:rsidR="00A71868" w:rsidRPr="00A71868">
        <w:rPr>
          <w:rFonts w:hint="eastAsia"/>
          <w:color w:val="000000" w:themeColor="text1"/>
          <w:lang w:eastAsia="zh-HK"/>
        </w:rPr>
        <w:t>《壯麗三峽》</w:t>
      </w:r>
      <w:r w:rsidR="00A71868" w:rsidRPr="00A71868">
        <w:rPr>
          <w:rFonts w:ascii="DengXian" w:eastAsia="新細明體" w:hAnsi="DengXian" w:hint="eastAsia"/>
          <w:color w:val="000000" w:themeColor="text1"/>
        </w:rPr>
        <w:t>展覽</w:t>
      </w:r>
      <w:r w:rsidR="0042579D" w:rsidRPr="00B11F68">
        <w:rPr>
          <w:rFonts w:hint="eastAsia"/>
          <w:color w:val="000000" w:themeColor="text1"/>
        </w:rPr>
        <w:t>，</w:t>
      </w:r>
      <w:r w:rsidRPr="00B11F68">
        <w:rPr>
          <w:rFonts w:hint="eastAsia"/>
          <w:color w:val="000000" w:themeColor="text1"/>
        </w:rPr>
        <w:t>並</w:t>
      </w:r>
      <w:r w:rsidR="00466969" w:rsidRPr="00B11F68">
        <w:rPr>
          <w:rFonts w:hint="eastAsia"/>
          <w:color w:val="000000" w:themeColor="text1"/>
          <w:lang w:eastAsia="zh-HK"/>
        </w:rPr>
        <w:t>參考</w:t>
      </w:r>
      <w:r w:rsidR="004C7967" w:rsidRPr="00B11F68">
        <w:rPr>
          <w:rFonts w:hint="eastAsia"/>
          <w:color w:val="000000" w:themeColor="text1"/>
        </w:rPr>
        <w:t>博物館</w:t>
      </w:r>
      <w:r w:rsidR="00466969" w:rsidRPr="00B11F68">
        <w:rPr>
          <w:rFonts w:hint="eastAsia"/>
          <w:color w:val="000000" w:themeColor="text1"/>
          <w:lang w:eastAsia="zh-HK"/>
        </w:rPr>
        <w:t>所提供的資料，說明</w:t>
      </w:r>
      <w:r w:rsidR="006C663A" w:rsidRPr="00B11F68">
        <w:rPr>
          <w:rFonts w:hint="eastAsia"/>
          <w:color w:val="000000" w:themeColor="text1"/>
          <w:lang w:eastAsia="zh-HK"/>
        </w:rPr>
        <w:t>改革開放</w:t>
      </w:r>
      <w:r w:rsidR="004E3198" w:rsidRPr="00B11F68">
        <w:rPr>
          <w:rFonts w:hint="eastAsia"/>
          <w:color w:val="000000" w:themeColor="text1"/>
        </w:rPr>
        <w:t>後</w:t>
      </w:r>
      <w:r w:rsidR="006C663A" w:rsidRPr="00B11F68">
        <w:rPr>
          <w:rFonts w:hint="eastAsia"/>
          <w:color w:val="000000" w:themeColor="text1"/>
          <w:lang w:eastAsia="zh-HK"/>
        </w:rPr>
        <w:t>長江中下游居民的生活</w:t>
      </w:r>
      <w:r w:rsidR="004E3198" w:rsidRPr="00B11F68">
        <w:rPr>
          <w:rFonts w:hint="eastAsia"/>
          <w:color w:val="000000" w:themeColor="text1"/>
        </w:rPr>
        <w:t>如何得到改善</w:t>
      </w:r>
      <w:r w:rsidR="006C663A" w:rsidRPr="00B11F68">
        <w:rPr>
          <w:rFonts w:hint="eastAsia"/>
          <w:color w:val="000000" w:themeColor="text1"/>
          <w:lang w:eastAsia="zh-HK"/>
        </w:rPr>
        <w:t>？</w:t>
      </w:r>
    </w:p>
    <w:p w14:paraId="1A94FE63" w14:textId="428FD4A6" w:rsidR="0042579D" w:rsidRDefault="00A71868" w:rsidP="00AF1B1F">
      <w:pPr>
        <w:rPr>
          <w:color w:val="000000" w:themeColor="text1"/>
          <w:lang w:eastAsia="zh-HK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DBAB3" wp14:editId="72D168BA">
                <wp:simplePos x="0" y="0"/>
                <wp:positionH relativeFrom="column">
                  <wp:posOffset>-7620</wp:posOffset>
                </wp:positionH>
                <wp:positionV relativeFrom="paragraph">
                  <wp:posOffset>45720</wp:posOffset>
                </wp:positionV>
                <wp:extent cx="5455920" cy="1135380"/>
                <wp:effectExtent l="0" t="0" r="1143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9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D1EFB" w14:textId="77777777" w:rsidR="00A71868" w:rsidRDefault="00A71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DBAB3" id="Text Box 12" o:spid="_x0000_s1033" type="#_x0000_t202" style="position:absolute;margin-left:-.6pt;margin-top:3.6pt;width:429.6pt;height:8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" fillcolor="white [3201]" strokeweight=".5pt">
                <v:textbox>
                  <w:txbxContent>
                    <w:p w14:paraId="267D1EFB" w14:textId="77777777" w:rsidR="00A71868" w:rsidRDefault="00A71868"/>
                  </w:txbxContent>
                </v:textbox>
              </v:shape>
            </w:pict>
          </mc:Fallback>
        </mc:AlternateContent>
      </w:r>
    </w:p>
    <w:p w14:paraId="4AC03F57" w14:textId="77777777" w:rsidR="00A71868" w:rsidRDefault="00A71868" w:rsidP="00AF1B1F">
      <w:pPr>
        <w:rPr>
          <w:color w:val="000000" w:themeColor="text1"/>
          <w:lang w:eastAsia="zh-HK"/>
        </w:rPr>
      </w:pPr>
    </w:p>
    <w:p w14:paraId="30C862B4" w14:textId="4B2B0CA4" w:rsidR="004752FA" w:rsidRDefault="004752FA" w:rsidP="005D5EC1">
      <w:pPr>
        <w:jc w:val="both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4E34E862" w14:textId="3C82DDE7" w:rsidR="00337AC7" w:rsidRDefault="00337AC7" w:rsidP="005D5EC1">
      <w:pPr>
        <w:jc w:val="both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4012CF20" w14:textId="77777777" w:rsidR="006B3C77" w:rsidRDefault="006B3C77" w:rsidP="00A66604">
      <w:pPr>
        <w:jc w:val="both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6B173543" w14:textId="77777777" w:rsidR="0042579D" w:rsidRPr="0042579D" w:rsidRDefault="0042579D" w:rsidP="00A66604">
      <w:pPr>
        <w:jc w:val="both"/>
        <w:rPr>
          <w:color w:val="000000" w:themeColor="text1"/>
        </w:rPr>
      </w:pPr>
    </w:p>
    <w:p w14:paraId="7E8FBAB7" w14:textId="34AF01CD" w:rsidR="00944910" w:rsidRDefault="00564153" w:rsidP="00944910">
      <w:pPr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  <w:r w:rsidRPr="00501922">
        <w:rPr>
          <w:rFonts w:ascii="Times New Roman" w:hAnsi="Times New Roman" w:cs="Times New Roman"/>
          <w:b/>
          <w:shd w:val="clear" w:color="auto" w:fill="FFF2CC" w:themeFill="accent4" w:themeFillTint="33"/>
        </w:rPr>
        <w:t>丁</w:t>
      </w:r>
      <w:r w:rsidRPr="00501922">
        <w:rPr>
          <w:rFonts w:ascii="Times New Roman" w:hAnsi="Times New Roman" w:cs="Times New Roman" w:hint="eastAsia"/>
          <w:b/>
          <w:shd w:val="clear" w:color="auto" w:fill="FFF2CC" w:themeFill="accent4" w:themeFillTint="33"/>
        </w:rPr>
        <w:t>.</w:t>
      </w:r>
      <w:r w:rsidRPr="00501922">
        <w:rPr>
          <w:rFonts w:ascii="Times New Roman" w:hAnsi="Times New Roman" w:cs="Times New Roman"/>
          <w:b/>
          <w:shd w:val="clear" w:color="auto" w:fill="FFF2CC" w:themeFill="accent4" w:themeFillTint="33"/>
        </w:rPr>
        <w:t xml:space="preserve"> </w:t>
      </w:r>
      <w:r w:rsidRPr="00501922">
        <w:rPr>
          <w:rFonts w:ascii="Times New Roman" w:hAnsi="Times New Roman" w:cs="Times New Roman"/>
          <w:b/>
          <w:u w:val="thick"/>
          <w:shd w:val="clear" w:color="auto" w:fill="FFF2CC" w:themeFill="accent4" w:themeFillTint="33"/>
        </w:rPr>
        <w:t>考察後的反思</w:t>
      </w:r>
    </w:p>
    <w:p w14:paraId="331B2F37" w14:textId="3D9777D2" w:rsidR="00392D3F" w:rsidRDefault="00B8402E" w:rsidP="00247F71">
      <w:r>
        <w:rPr>
          <w:rFonts w:hint="eastAsia"/>
          <w:lang w:eastAsia="zh-HK"/>
        </w:rPr>
        <w:t>參</w:t>
      </w:r>
      <w:r w:rsidR="009E4FB5">
        <w:rPr>
          <w:rFonts w:hint="eastAsia"/>
          <w:lang w:eastAsia="zh-HK"/>
        </w:rPr>
        <w:t>考</w:t>
      </w:r>
      <w:r w:rsidR="00D640CB">
        <w:rPr>
          <w:rFonts w:hint="eastAsia"/>
        </w:rPr>
        <w:t>重慶三峽博物館</w:t>
      </w:r>
      <w:r w:rsidR="009E4FB5">
        <w:rPr>
          <w:rFonts w:hint="eastAsia"/>
          <w:lang w:eastAsia="zh-HK"/>
        </w:rPr>
        <w:t>考察所得</w:t>
      </w:r>
      <w:r w:rsidR="004A373F">
        <w:rPr>
          <w:rFonts w:hint="eastAsia"/>
          <w:lang w:eastAsia="zh-HK"/>
        </w:rPr>
        <w:t>，</w:t>
      </w:r>
      <w:r w:rsidR="009E4FB5">
        <w:rPr>
          <w:rFonts w:hint="eastAsia"/>
          <w:lang w:eastAsia="zh-HK"/>
        </w:rPr>
        <w:t>並</w:t>
      </w:r>
      <w:r w:rsidR="003D0456" w:rsidRPr="00B3351B">
        <w:rPr>
          <w:rFonts w:hint="eastAsia"/>
        </w:rPr>
        <w:t>結合你在重慶市內</w:t>
      </w:r>
      <w:r w:rsidR="009E4FB5">
        <w:rPr>
          <w:rFonts w:hint="eastAsia"/>
          <w:lang w:eastAsia="zh-HK"/>
        </w:rPr>
        <w:t>其他相關考察</w:t>
      </w:r>
      <w:r w:rsidR="00247F71">
        <w:rPr>
          <w:rFonts w:hint="eastAsia"/>
          <w:lang w:eastAsia="zh-HK"/>
        </w:rPr>
        <w:t>成果</w:t>
      </w:r>
      <w:r w:rsidR="009E4FB5">
        <w:rPr>
          <w:rFonts w:hint="eastAsia"/>
        </w:rPr>
        <w:t>，</w:t>
      </w:r>
      <w:r w:rsidR="004A373F">
        <w:rPr>
          <w:rFonts w:hint="eastAsia"/>
          <w:lang w:eastAsia="zh-HK"/>
        </w:rPr>
        <w:t>說明</w:t>
      </w:r>
      <w:r w:rsidR="00A66604">
        <w:rPr>
          <w:rFonts w:hint="eastAsia"/>
          <w:lang w:eastAsia="zh-HK"/>
        </w:rPr>
        <w:t>國家如何克</w:t>
      </w:r>
      <w:r w:rsidR="00A66604">
        <w:rPr>
          <w:rFonts w:hint="eastAsia"/>
        </w:rPr>
        <w:t>服</w:t>
      </w:r>
      <w:r w:rsidR="002C4A38">
        <w:rPr>
          <w:rFonts w:hint="eastAsia"/>
        </w:rPr>
        <w:t>發展</w:t>
      </w:r>
      <w:r w:rsidR="002C4A38">
        <w:rPr>
          <w:rFonts w:hint="eastAsia"/>
          <w:lang w:eastAsia="zh-HK"/>
        </w:rPr>
        <w:t>過程中</w:t>
      </w:r>
      <w:r w:rsidR="002C4A38">
        <w:rPr>
          <w:rFonts w:hint="eastAsia"/>
        </w:rPr>
        <w:t>遇到的挑戰</w:t>
      </w:r>
      <w:r w:rsidR="00A66604">
        <w:rPr>
          <w:rFonts w:hint="eastAsia"/>
        </w:rPr>
        <w:t>，</w:t>
      </w:r>
      <w:r w:rsidR="002C4A38">
        <w:rPr>
          <w:rFonts w:hint="eastAsia"/>
        </w:rPr>
        <w:t>並</w:t>
      </w:r>
      <w:r w:rsidR="00A66604">
        <w:rPr>
          <w:rFonts w:hint="eastAsia"/>
          <w:lang w:eastAsia="zh-HK"/>
        </w:rPr>
        <w:t>為重</w:t>
      </w:r>
      <w:r w:rsidR="00A66604">
        <w:rPr>
          <w:rFonts w:hint="eastAsia"/>
        </w:rPr>
        <w:t>慶</w:t>
      </w:r>
      <w:r w:rsidR="002C4A38">
        <w:rPr>
          <w:rFonts w:hint="eastAsia"/>
        </w:rPr>
        <w:t>市</w:t>
      </w:r>
      <w:r w:rsidR="00A66604">
        <w:rPr>
          <w:rFonts w:hint="eastAsia"/>
          <w:lang w:eastAsia="zh-HK"/>
        </w:rPr>
        <w:t>帶來</w:t>
      </w:r>
      <w:r w:rsidR="009E4FB5">
        <w:rPr>
          <w:rFonts w:hint="eastAsia"/>
          <w:lang w:eastAsia="zh-HK"/>
        </w:rPr>
        <w:t>發展</w:t>
      </w:r>
      <w:r w:rsidR="004A373F">
        <w:rPr>
          <w:rFonts w:hint="eastAsia"/>
        </w:rPr>
        <w:t>機遇</w:t>
      </w:r>
      <w:r>
        <w:rPr>
          <w:rFonts w:hint="eastAsia"/>
          <w:lang w:eastAsia="zh-HK"/>
        </w:rPr>
        <w:t>。</w:t>
      </w:r>
    </w:p>
    <w:p w14:paraId="78577789" w14:textId="77777777" w:rsidR="00B0648E" w:rsidRPr="00B8402E" w:rsidRDefault="00B0648E" w:rsidP="00C17FBD">
      <w:pPr>
        <w:pStyle w:val="ListParagraph"/>
        <w:ind w:leftChars="0" w:left="360"/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0648E" w14:paraId="503A6EB5" w14:textId="77777777" w:rsidTr="00182FF0">
        <w:tc>
          <w:tcPr>
            <w:tcW w:w="8359" w:type="dxa"/>
          </w:tcPr>
          <w:p w14:paraId="187E9F85" w14:textId="2ADB3B4D" w:rsidR="004A373F" w:rsidRPr="00247F71" w:rsidRDefault="004A373F" w:rsidP="00182FF0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  <w:color w:val="FF0000"/>
                <w:shd w:val="clear" w:color="auto" w:fill="FFFFFF" w:themeFill="background1"/>
              </w:rPr>
            </w:pPr>
            <w:r w:rsidRP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提示：</w:t>
            </w:r>
          </w:p>
          <w:p w14:paraId="73973C41" w14:textId="73792317" w:rsidR="00743044" w:rsidRPr="00247F71" w:rsidRDefault="009E4FB5" w:rsidP="00680D35">
            <w:pPr>
              <w:pStyle w:val="Default"/>
              <w:adjustRightInd/>
              <w:jc w:val="both"/>
              <w:rPr>
                <w:rFonts w:asciiTheme="majorEastAsia" w:eastAsiaTheme="majorEastAsia" w:hAnsiTheme="majorEastAsia" w:cs="Times New Roman"/>
                <w:color w:val="FF0000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教師指導學生運用參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觀</w:t>
            </w:r>
            <w:r w:rsidRPr="009E4FB5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重慶三峽博物館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有關</w:t>
            </w:r>
            <w:r w:rsidRPr="009E4FB5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重慶市的發展歷史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介紹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，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並運用整個行程</w:t>
            </w:r>
            <w:r w:rsid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考察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所得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，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包括觀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察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重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慶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城市發展面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貌，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以及相關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參訪</w:t>
            </w:r>
            <w:r w:rsidR="00743044" w:rsidRP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點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例如</w:t>
            </w:r>
            <w:r w:rsidR="004A373F" w:rsidRP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重慶國家物流樞紐園區</w:t>
            </w:r>
            <w:r w:rsidRPr="009E4FB5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）</w:t>
            </w:r>
            <w:r w:rsid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等</w:t>
            </w:r>
            <w:r w:rsidR="00337AC7" w:rsidRP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，</w:t>
            </w:r>
            <w:r w:rsid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說明</w:t>
            </w:r>
            <w:r w:rsidR="00743044" w:rsidRP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國家如何支援</w:t>
            </w:r>
            <w:r w:rsidR="004A373F" w:rsidRP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當地</w:t>
            </w:r>
            <w:r w:rsidR="00247F71"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  <w:lang w:eastAsia="zh-HK"/>
              </w:rPr>
              <w:t>發展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hd w:val="clear" w:color="auto" w:fill="FFFFFF" w:themeFill="background1"/>
              </w:rPr>
              <w:t>。</w:t>
            </w:r>
          </w:p>
          <w:p w14:paraId="67CC581F" w14:textId="77777777" w:rsidR="00743044" w:rsidRDefault="00743044" w:rsidP="00680D35">
            <w:pPr>
              <w:pStyle w:val="Default"/>
              <w:adjustRightInd/>
              <w:jc w:val="both"/>
              <w:rPr>
                <w:rFonts w:ascii="Times New Roman" w:hAnsi="Times New Roman" w:cs="Times New Roman"/>
                <w:color w:val="FF0000"/>
                <w:shd w:val="clear" w:color="auto" w:fill="FFFFFF" w:themeFill="background1"/>
              </w:rPr>
            </w:pPr>
          </w:p>
          <w:p w14:paraId="23B1243C" w14:textId="77777777" w:rsidR="00743044" w:rsidRDefault="00743044" w:rsidP="00680D35">
            <w:pPr>
              <w:pStyle w:val="Default"/>
              <w:adjustRightInd/>
              <w:jc w:val="both"/>
              <w:rPr>
                <w:rFonts w:ascii="Times New Roman" w:hAnsi="Times New Roman" w:cs="Times New Roman"/>
                <w:color w:val="FF0000"/>
                <w:shd w:val="clear" w:color="auto" w:fill="FFFFFF" w:themeFill="background1"/>
              </w:rPr>
            </w:pPr>
          </w:p>
          <w:p w14:paraId="5BF3339F" w14:textId="77777777" w:rsidR="00743044" w:rsidRDefault="00743044" w:rsidP="00680D35">
            <w:pPr>
              <w:pStyle w:val="Default"/>
              <w:adjustRightInd/>
              <w:jc w:val="both"/>
              <w:rPr>
                <w:rFonts w:ascii="Times New Roman" w:hAnsi="Times New Roman" w:cs="Times New Roman"/>
                <w:color w:val="FF0000"/>
                <w:shd w:val="clear" w:color="auto" w:fill="FFFFFF" w:themeFill="background1"/>
              </w:rPr>
            </w:pPr>
          </w:p>
          <w:p w14:paraId="172D8B02" w14:textId="77777777" w:rsidR="00743044" w:rsidRDefault="00743044" w:rsidP="00680D35">
            <w:pPr>
              <w:pStyle w:val="Default"/>
              <w:adjustRightInd/>
              <w:jc w:val="both"/>
              <w:rPr>
                <w:rFonts w:ascii="Times New Roman" w:hAnsi="Times New Roman" w:cs="Times New Roman"/>
                <w:color w:val="FF0000"/>
                <w:shd w:val="clear" w:color="auto" w:fill="FFFFFF" w:themeFill="background1"/>
              </w:rPr>
            </w:pPr>
          </w:p>
          <w:p w14:paraId="37188D4C" w14:textId="77777777" w:rsidR="00743044" w:rsidRDefault="00743044" w:rsidP="00680D35">
            <w:pPr>
              <w:pStyle w:val="Default"/>
              <w:adjustRightInd/>
              <w:jc w:val="both"/>
              <w:rPr>
                <w:rFonts w:ascii="Times New Roman" w:hAnsi="Times New Roman" w:cs="Times New Roman"/>
                <w:color w:val="FF0000"/>
                <w:shd w:val="clear" w:color="auto" w:fill="FFFFFF" w:themeFill="background1"/>
              </w:rPr>
            </w:pPr>
          </w:p>
          <w:p w14:paraId="16AB4FCF" w14:textId="77777777" w:rsidR="00743044" w:rsidRDefault="00743044" w:rsidP="00680D35">
            <w:pPr>
              <w:pStyle w:val="Default"/>
              <w:adjustRightInd/>
              <w:jc w:val="both"/>
              <w:rPr>
                <w:rFonts w:ascii="Times New Roman" w:hAnsi="Times New Roman" w:cs="Times New Roman"/>
                <w:color w:val="FF0000"/>
                <w:shd w:val="clear" w:color="auto" w:fill="FFFFFF" w:themeFill="background1"/>
              </w:rPr>
            </w:pPr>
          </w:p>
          <w:p w14:paraId="0F049E3B" w14:textId="77777777" w:rsidR="00743044" w:rsidRDefault="00743044" w:rsidP="00680D35">
            <w:pPr>
              <w:pStyle w:val="Default"/>
              <w:adjustRightInd/>
              <w:jc w:val="both"/>
              <w:rPr>
                <w:rFonts w:ascii="Times New Roman" w:hAnsi="Times New Roman" w:cs="Times New Roman"/>
                <w:color w:val="FF0000"/>
                <w:shd w:val="clear" w:color="auto" w:fill="FFFFFF" w:themeFill="background1"/>
              </w:rPr>
            </w:pPr>
          </w:p>
          <w:p w14:paraId="75E043EE" w14:textId="77777777" w:rsidR="00743044" w:rsidRDefault="00743044" w:rsidP="00680D35">
            <w:pPr>
              <w:pStyle w:val="Default"/>
              <w:adjustRightInd/>
              <w:jc w:val="both"/>
              <w:rPr>
                <w:rFonts w:ascii="Times New Roman" w:hAnsi="Times New Roman" w:cs="Times New Roman"/>
                <w:color w:val="FF0000"/>
                <w:shd w:val="clear" w:color="auto" w:fill="FFFFFF" w:themeFill="background1"/>
              </w:rPr>
            </w:pPr>
          </w:p>
          <w:p w14:paraId="06DD4E2E" w14:textId="2B6ACE64" w:rsidR="00B0648E" w:rsidRDefault="00B0648E" w:rsidP="00182FF0">
            <w:pPr>
              <w:jc w:val="both"/>
              <w:rPr>
                <w:rFonts w:ascii="Times New Roman" w:hAnsi="Times New Roman" w:cs="Times New Roman"/>
              </w:rPr>
            </w:pPr>
          </w:p>
          <w:p w14:paraId="730CE1AC" w14:textId="77777777" w:rsidR="00B0648E" w:rsidRPr="00586C48" w:rsidRDefault="00B0648E" w:rsidP="00182FF0">
            <w:pPr>
              <w:jc w:val="both"/>
            </w:pPr>
            <w:r>
              <w:rPr>
                <w:rFonts w:hint="eastAsia"/>
              </w:rPr>
              <w:tab/>
            </w:r>
          </w:p>
        </w:tc>
      </w:tr>
    </w:tbl>
    <w:p w14:paraId="306D6161" w14:textId="44A79B93" w:rsidR="009921E9" w:rsidRDefault="009921E9" w:rsidP="00C17FBD"/>
    <w:p w14:paraId="2427FD4F" w14:textId="3B9016FC" w:rsidR="00337AC7" w:rsidRDefault="002C0CFE" w:rsidP="00A71868">
      <w:pPr>
        <w:adjustRightInd w:val="0"/>
        <w:snapToGrid w:val="0"/>
        <w:jc w:val="center"/>
        <w:rPr>
          <w:rFonts w:ascii="Calibri" w:eastAsia="新細明體" w:hAnsi="Calibri" w:cs="Times New Roman"/>
          <w:b/>
          <w:kern w:val="0"/>
          <w:sz w:val="28"/>
          <w:szCs w:val="28"/>
          <w:lang w:eastAsia="zh-HK"/>
        </w:rPr>
      </w:pP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-- </w:t>
      </w: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>完</w:t>
      </w:r>
      <w:r w:rsidR="00247F71">
        <w:rPr>
          <w:rFonts w:ascii="Times New Roman" w:eastAsia="新細明體" w:hAnsi="Times New Roman" w:cs="Times New Roman"/>
          <w:szCs w:val="24"/>
          <w:lang w:eastAsia="zh-HK"/>
        </w:rPr>
        <w:t xml:space="preserve"> </w:t>
      </w:r>
      <w:r w:rsidR="00247F71">
        <w:rPr>
          <w:rFonts w:ascii="Times New Roman" w:eastAsia="新細明體" w:hAnsi="Times New Roman" w:cs="Times New Roman" w:hint="eastAsia"/>
          <w:szCs w:val="24"/>
        </w:rPr>
        <w:t>--</w:t>
      </w:r>
    </w:p>
    <w:p w14:paraId="5F1FE1C7" w14:textId="3D4F3EC6" w:rsidR="002C0CFE" w:rsidRDefault="002C0CFE" w:rsidP="002C0CFE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14:paraId="65257545" w14:textId="77777777" w:rsidR="002C0CFE" w:rsidRDefault="002C0CFE" w:rsidP="002C0CFE">
      <w:pPr>
        <w:widowControl/>
        <w:spacing w:afterLines="50" w:after="180"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14:paraId="6910BA12" w14:textId="77777777" w:rsidR="002C0CFE" w:rsidRDefault="002C0CFE" w:rsidP="002C0CFE">
      <w:pPr>
        <w:widowControl/>
        <w:numPr>
          <w:ilvl w:val="0"/>
          <w:numId w:val="21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內地考察工作紙</w:t>
      </w:r>
      <w:r>
        <w:rPr>
          <w:rFonts w:ascii="Calibri" w:eastAsia="新細明體" w:hAnsi="Calibri" w:cs="Times New Roman" w:hint="eastAsia"/>
          <w:kern w:val="0"/>
          <w:szCs w:val="24"/>
        </w:rPr>
        <w:t>（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下稱工作紙</w:t>
      </w:r>
      <w:r>
        <w:rPr>
          <w:rFonts w:ascii="Calibri" w:eastAsia="新細明體" w:hAnsi="Calibri" w:cs="Times New Roman" w:hint="eastAsia"/>
          <w:kern w:val="0"/>
          <w:szCs w:val="24"/>
        </w:rPr>
        <w:t>）以教師為對象，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旨在為教師提供規劃與安排內地考察學與教活動的參考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41BF34DB" w14:textId="77777777" w:rsidR="002C0CFE" w:rsidRDefault="002C0CFE" w:rsidP="002C0CFE">
      <w:pPr>
        <w:widowControl/>
        <w:numPr>
          <w:ilvl w:val="0"/>
          <w:numId w:val="21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  <w:lang w:eastAsia="zh-HK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工作紙包括四部分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 xml:space="preserve"> 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（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甲</w:t>
      </w:r>
      <w:r>
        <w:rPr>
          <w:rFonts w:ascii="Calibri" w:eastAsia="新細明體" w:hAnsi="Calibri" w:cs="Times New Roman" w:hint="eastAsia"/>
          <w:kern w:val="0"/>
          <w:szCs w:val="24"/>
        </w:rPr>
        <w:t>：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考察主題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乙：考察前準備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丙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：考察期間的任務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丁：考察後的反思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）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以協助教師規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考察期間與考察後的活動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讓學生有系</w:t>
      </w:r>
      <w:r>
        <w:rPr>
          <w:rFonts w:ascii="Calibri" w:eastAsia="新細明體" w:hAnsi="Calibri" w:cs="Times New Roman" w:hint="eastAsia"/>
          <w:kern w:val="0"/>
          <w:szCs w:val="24"/>
        </w:rPr>
        <w:t>統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地認識所考察的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點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5F5B9A1C" w14:textId="77777777" w:rsidR="002C0CFE" w:rsidRDefault="002C0CFE" w:rsidP="002C0CFE">
      <w:pPr>
        <w:widowControl/>
        <w:numPr>
          <w:ilvl w:val="0"/>
          <w:numId w:val="21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所提供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的資料、視頻、相片、圖片、思考問題與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回答提示</w:t>
      </w:r>
      <w:r>
        <w:rPr>
          <w:rFonts w:ascii="Calibri" w:eastAsia="新細明體" w:hAnsi="Calibri" w:cs="Times New Roman" w:hint="eastAsia"/>
          <w:kern w:val="0"/>
          <w:szCs w:val="24"/>
        </w:rPr>
        <w:t>等可作多用途使用，如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教學材料、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</w:t>
      </w:r>
      <w:r>
        <w:rPr>
          <w:rFonts w:ascii="Calibri" w:eastAsia="新細明體" w:hAnsi="Calibri" w:cs="Times New Roman" w:hint="eastAsia"/>
          <w:kern w:val="0"/>
          <w:szCs w:val="24"/>
        </w:rPr>
        <w:t>規劃和學與教的參考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或</w:t>
      </w:r>
      <w:r>
        <w:rPr>
          <w:rFonts w:ascii="Calibri" w:eastAsia="新細明體" w:hAnsi="Calibri" w:cs="Times New Roman" w:hint="eastAsia"/>
          <w:kern w:val="0"/>
          <w:szCs w:val="24"/>
        </w:rPr>
        <w:t>學生課業等。</w:t>
      </w:r>
    </w:p>
    <w:p w14:paraId="58341B3B" w14:textId="77777777" w:rsidR="002C0CFE" w:rsidRDefault="002C0CFE" w:rsidP="002C0CFE">
      <w:pPr>
        <w:widowControl/>
        <w:numPr>
          <w:ilvl w:val="0"/>
          <w:numId w:val="21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就工作紙內容（包括所提供閱讀材</w:t>
      </w:r>
      <w:r>
        <w:rPr>
          <w:rFonts w:ascii="Calibri" w:eastAsia="新細明體" w:hAnsi="Calibri" w:cs="Times New Roman" w:hint="eastAsia"/>
          <w:kern w:val="0"/>
          <w:szCs w:val="24"/>
        </w:rPr>
        <w:t>料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與答案提示等）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可以</w:t>
      </w:r>
      <w:r>
        <w:rPr>
          <w:rFonts w:ascii="Calibri" w:eastAsia="新細明體" w:hAnsi="Calibri" w:cs="Times New Roman" w:hint="eastAsia"/>
          <w:kern w:val="0"/>
          <w:szCs w:val="24"/>
        </w:rPr>
        <w:t>提供適切的補充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與調節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但必須</w:t>
      </w:r>
      <w:r>
        <w:rPr>
          <w:rFonts w:ascii="Calibri" w:eastAsia="新細明體" w:hAnsi="Calibri" w:cs="Times New Roman" w:hint="eastAsia"/>
          <w:kern w:val="0"/>
          <w:szCs w:val="24"/>
        </w:rPr>
        <w:t>按照《公民與社會發展科課程及評估指引》（中四至中六）（</w:t>
      </w:r>
      <w:r w:rsidRPr="00DA3A9E">
        <w:rPr>
          <w:rFonts w:ascii="Times New Roman" w:eastAsia="新細明體" w:hAnsi="Times New Roman" w:cs="Times New Roman"/>
          <w:kern w:val="0"/>
          <w:szCs w:val="24"/>
        </w:rPr>
        <w:t>2021</w:t>
      </w:r>
      <w:r w:rsidRPr="00DA3A9E">
        <w:rPr>
          <w:rFonts w:ascii="Times New Roman" w:eastAsia="新細明體" w:hAnsi="Times New Roman" w:cs="Times New Roman"/>
          <w:kern w:val="0"/>
          <w:szCs w:val="24"/>
        </w:rPr>
        <w:t>）</w:t>
      </w:r>
      <w:r>
        <w:rPr>
          <w:rFonts w:ascii="Calibri" w:eastAsia="新細明體" w:hAnsi="Calibri" w:cs="Times New Roman" w:hint="eastAsia"/>
          <w:kern w:val="0"/>
          <w:szCs w:val="24"/>
        </w:rPr>
        <w:t>（下稱《指引》）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</w:t>
      </w:r>
      <w:r>
        <w:rPr>
          <w:rFonts w:ascii="Calibri" w:eastAsia="新細明體" w:hAnsi="Calibri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14:paraId="62059853" w14:textId="77777777" w:rsidR="002C0CFE" w:rsidRDefault="002C0CFE" w:rsidP="002C0CFE">
      <w:pPr>
        <w:widowControl/>
        <w:numPr>
          <w:ilvl w:val="0"/>
          <w:numId w:val="21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工作紙建議多元化的考察任</w:t>
      </w:r>
      <w:r>
        <w:rPr>
          <w:rFonts w:ascii="Calibri" w:eastAsia="新細明體" w:hAnsi="Calibri" w:cs="Times New Roman" w:hint="eastAsia"/>
          <w:kern w:val="0"/>
          <w:szCs w:val="24"/>
        </w:rPr>
        <w:t>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包括觀</w:t>
      </w:r>
      <w:r>
        <w:rPr>
          <w:rFonts w:ascii="Calibri" w:eastAsia="新細明體" w:hAnsi="Calibri" w:cs="Times New Roman" w:hint="eastAsia"/>
          <w:kern w:val="0"/>
          <w:szCs w:val="24"/>
        </w:rPr>
        <w:t>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當地情況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拍攝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相片和短片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、索取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參訪場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館所提供的介紹單張等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r>
        <w:rPr>
          <w:rFonts w:ascii="Calibri" w:eastAsia="新細明體" w:hAnsi="Calibri" w:cs="Times New Roman" w:hint="eastAsia"/>
          <w:kern w:val="0"/>
          <w:szCs w:val="24"/>
        </w:rPr>
        <w:t>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按實</w:t>
      </w:r>
      <w:r>
        <w:rPr>
          <w:rFonts w:ascii="Calibri" w:eastAsia="新細明體" w:hAnsi="Calibri" w:cs="Times New Roman" w:hint="eastAsia"/>
          <w:kern w:val="0"/>
          <w:szCs w:val="24"/>
        </w:rPr>
        <w:t>際行程安排、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當地現況</w:t>
      </w:r>
      <w:r>
        <w:rPr>
          <w:rFonts w:ascii="Calibri" w:eastAsia="新細明體" w:hAnsi="Calibri" w:cs="Times New Roman" w:hint="eastAsia"/>
          <w:kern w:val="0"/>
          <w:szCs w:val="24"/>
        </w:rPr>
        <w:t>，校本情況、學生學習多樣性、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能力與興趣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以及</w:t>
      </w:r>
      <w:r>
        <w:rPr>
          <w:rFonts w:ascii="Calibri" w:eastAsia="新細明體" w:hAnsi="Calibri" w:cs="Times New Roman" w:hint="eastAsia"/>
          <w:kern w:val="0"/>
          <w:szCs w:val="24"/>
        </w:rPr>
        <w:t>教學等需要作出合適的調整。</w:t>
      </w:r>
    </w:p>
    <w:p w14:paraId="0BB18597" w14:textId="77777777" w:rsidR="002C0CFE" w:rsidRDefault="002C0CFE" w:rsidP="002C0CFE">
      <w:pPr>
        <w:widowControl/>
        <w:numPr>
          <w:ilvl w:val="0"/>
          <w:numId w:val="21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工作紙因應個別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參訪點考察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重點而設計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亦可按學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與教需要進一步綜合與拓展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開發以主題為本（例如文化保育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大灣區經濟發展等）的資源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345EB8BD" w14:textId="77777777" w:rsidR="002C0CFE" w:rsidRDefault="002C0CFE" w:rsidP="002C0CFE">
      <w:pPr>
        <w:widowControl/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除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工作紙所提供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的資料、視頻、相片、圖片外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亦應積極</w:t>
      </w:r>
      <w:r>
        <w:rPr>
          <w:rFonts w:ascii="Calibri" w:eastAsia="新細明體" w:hAnsi="Calibri" w:cs="Times New Roman" w:hint="eastAsia"/>
          <w:kern w:val="0"/>
          <w:szCs w:val="24"/>
        </w:rPr>
        <w:t>鼓勵學生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考察前後自行搜集及閱讀行程相關的資料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並提供適切的指導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協助學生作好考察準</w:t>
      </w:r>
      <w:r>
        <w:rPr>
          <w:rFonts w:ascii="Calibri" w:eastAsia="新細明體" w:hAnsi="Calibri" w:cs="Times New Roman" w:hint="eastAsia"/>
          <w:kern w:val="0"/>
          <w:szCs w:val="24"/>
        </w:rPr>
        <w:t>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</w:t>
      </w:r>
      <w:r>
        <w:rPr>
          <w:rFonts w:ascii="Calibri" w:eastAsia="新細明體" w:hAnsi="Calibri" w:cs="Times New Roman" w:hint="eastAsia"/>
          <w:kern w:val="0"/>
          <w:szCs w:val="24"/>
        </w:rPr>
        <w:t>培養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學生的</w:t>
      </w:r>
      <w:r>
        <w:rPr>
          <w:rFonts w:ascii="Calibri" w:eastAsia="新細明體" w:hAnsi="Calibri" w:cs="Times New Roman" w:hint="eastAsia"/>
          <w:kern w:val="0"/>
          <w:szCs w:val="24"/>
        </w:rPr>
        <w:t>自學能力和習慣。</w:t>
      </w:r>
    </w:p>
    <w:p w14:paraId="30E1FE0E" w14:textId="77777777" w:rsidR="002C0CFE" w:rsidRDefault="002C0CFE" w:rsidP="002C0CFE">
      <w:pPr>
        <w:widowControl/>
        <w:numPr>
          <w:ilvl w:val="0"/>
          <w:numId w:val="21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內地考察學習活動時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亦應透過瀏覽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參訪點官方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網站等方法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掌握當地最新資訊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以設計合適的考察活動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68DC3F4B" w14:textId="77777777" w:rsidR="002C0CFE" w:rsidRDefault="002C0CFE" w:rsidP="002C0CFE">
      <w:pPr>
        <w:widowControl/>
        <w:numPr>
          <w:ilvl w:val="0"/>
          <w:numId w:val="21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部分資料可能在教師使用時已有所更新，教師可瀏覽網址，以取得最新資料。</w:t>
      </w:r>
    </w:p>
    <w:p w14:paraId="647502C6" w14:textId="77777777" w:rsidR="002C0CFE" w:rsidRPr="00A072CD" w:rsidRDefault="002C0CFE" w:rsidP="002C0CFE">
      <w:pPr>
        <w:widowControl/>
        <w:numPr>
          <w:ilvl w:val="0"/>
          <w:numId w:val="21"/>
        </w:numPr>
        <w:spacing w:after="160" w:line="256" w:lineRule="auto"/>
        <w:jc w:val="both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</w:rPr>
        <w:t>請同時參閱《指引》以了解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</w:t>
      </w:r>
      <w:r>
        <w:rPr>
          <w:rFonts w:ascii="Calibri" w:eastAsia="新細明體" w:hAnsi="Calibri" w:cs="Times New Roman" w:hint="eastAsia"/>
          <w:kern w:val="0"/>
          <w:szCs w:val="24"/>
        </w:rPr>
        <w:t>學與教的要求與安排。</w:t>
      </w:r>
    </w:p>
    <w:p w14:paraId="77F860A9" w14:textId="77777777" w:rsidR="002C0CFE" w:rsidRPr="00DA1B0B" w:rsidRDefault="002C0CFE" w:rsidP="002C0CFE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14:paraId="7D0B9CEA" w14:textId="77777777" w:rsidR="002C0CFE" w:rsidRPr="002C0CFE" w:rsidRDefault="002C0CFE" w:rsidP="002C0CFE">
      <w:pPr>
        <w:jc w:val="center"/>
      </w:pPr>
    </w:p>
    <w:sectPr w:rsidR="002C0CFE" w:rsidRPr="002C0CFE" w:rsidSect="00FF04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34EF5" w14:textId="77777777" w:rsidR="00281461" w:rsidRDefault="00281461" w:rsidP="008B6D4D">
      <w:r>
        <w:separator/>
      </w:r>
    </w:p>
  </w:endnote>
  <w:endnote w:type="continuationSeparator" w:id="0">
    <w:p w14:paraId="6DFD6A47" w14:textId="77777777" w:rsidR="00281461" w:rsidRDefault="00281461" w:rsidP="008B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37073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989214745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2F06634B" w14:textId="7C7C87E2" w:rsidR="0044064F" w:rsidRPr="002C0CFE" w:rsidRDefault="002C0CFE" w:rsidP="002C0CFE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HK"/>
              </w:rPr>
              <w:t>第</w:t>
            </w:r>
            <w:r w:rsidRPr="0005514F">
              <w:rPr>
                <w:rFonts w:ascii="Times New Roman" w:hAnsi="Times New Roman" w:cs="Times New Roman"/>
              </w:rPr>
              <w:fldChar w:fldCharType="begin"/>
            </w:r>
            <w:r w:rsidRPr="0005514F">
              <w:rPr>
                <w:rFonts w:ascii="Times New Roman" w:hAnsi="Times New Roman" w:cs="Times New Roman"/>
              </w:rPr>
              <w:instrText>PAGE   \* MERGEFORMAT</w:instrText>
            </w:r>
            <w:r w:rsidRPr="0005514F">
              <w:rPr>
                <w:rFonts w:ascii="Times New Roman" w:hAnsi="Times New Roman" w:cs="Times New Roman"/>
              </w:rPr>
              <w:fldChar w:fldCharType="separate"/>
            </w:r>
            <w:r w:rsidR="00DF2B2C" w:rsidRPr="00DF2B2C">
              <w:rPr>
                <w:rFonts w:ascii="Times New Roman" w:hAnsi="Times New Roman" w:cs="Times New Roman"/>
                <w:noProof/>
                <w:lang w:val="zh-TW"/>
              </w:rPr>
              <w:t>6</w:t>
            </w:r>
            <w:r w:rsidRPr="0005514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eastAsia="zh-HK"/>
              </w:rPr>
              <w:t>頁</w:t>
            </w:r>
          </w:p>
        </w:sdtContent>
      </w:sdt>
    </w:sdtContent>
  </w:sdt>
  <w:p w14:paraId="73DA2860" w14:textId="77777777" w:rsidR="0044064F" w:rsidRDefault="00440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ED8B0" w14:textId="77777777" w:rsidR="00281461" w:rsidRDefault="00281461" w:rsidP="008B6D4D">
      <w:r>
        <w:separator/>
      </w:r>
    </w:p>
  </w:footnote>
  <w:footnote w:type="continuationSeparator" w:id="0">
    <w:p w14:paraId="1D1E54B9" w14:textId="77777777" w:rsidR="00281461" w:rsidRDefault="00281461" w:rsidP="008B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847"/>
    <w:multiLevelType w:val="hybridMultilevel"/>
    <w:tmpl w:val="6D002F42"/>
    <w:lvl w:ilvl="0" w:tplc="A4F61E2A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254F9"/>
    <w:multiLevelType w:val="hybridMultilevel"/>
    <w:tmpl w:val="42E85168"/>
    <w:lvl w:ilvl="0" w:tplc="A4E6BD94">
      <w:start w:val="1"/>
      <w:numFmt w:val="bullet"/>
      <w:lvlText w:val="•"/>
      <w:lvlJc w:val="left"/>
      <w:pPr>
        <w:ind w:left="480" w:hanging="480"/>
      </w:pPr>
      <w:rPr>
        <w:rFonts w:ascii="Arial" w:hAnsi="Arial" w:cs="Times New Roman" w:hint="default"/>
      </w:rPr>
    </w:lvl>
    <w:lvl w:ilvl="1" w:tplc="A4E6BD94">
      <w:start w:val="1"/>
      <w:numFmt w:val="bullet"/>
      <w:lvlText w:val="•"/>
      <w:lvlJc w:val="left"/>
      <w:pPr>
        <w:ind w:left="960" w:hanging="48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367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AAF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A2B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C045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5C8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0C2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102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844466"/>
    <w:multiLevelType w:val="hybridMultilevel"/>
    <w:tmpl w:val="6EB221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6F6D75"/>
    <w:multiLevelType w:val="hybridMultilevel"/>
    <w:tmpl w:val="FD984770"/>
    <w:lvl w:ilvl="0" w:tplc="0B0402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1F7ECB"/>
    <w:multiLevelType w:val="hybridMultilevel"/>
    <w:tmpl w:val="23C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91420"/>
    <w:multiLevelType w:val="hybridMultilevel"/>
    <w:tmpl w:val="67F4548C"/>
    <w:lvl w:ilvl="0" w:tplc="A4F61E2A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E25EAD"/>
    <w:multiLevelType w:val="hybridMultilevel"/>
    <w:tmpl w:val="211A46A8"/>
    <w:lvl w:ilvl="0" w:tplc="31F29C36">
      <w:start w:val="1"/>
      <w:numFmt w:val="bullet"/>
      <w:lvlText w:val=""/>
      <w:lvlJc w:val="left"/>
      <w:pPr>
        <w:ind w:left="-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 w15:restartNumberingAfterBreak="0">
    <w:nsid w:val="1A10094D"/>
    <w:multiLevelType w:val="hybridMultilevel"/>
    <w:tmpl w:val="EB72F4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921327"/>
    <w:multiLevelType w:val="hybridMultilevel"/>
    <w:tmpl w:val="03EAAA32"/>
    <w:lvl w:ilvl="0" w:tplc="A4F61E2A">
      <w:start w:val="1"/>
      <w:numFmt w:val="bullet"/>
      <w:lvlText w:val=""/>
      <w:lvlJc w:val="left"/>
      <w:pPr>
        <w:ind w:left="360" w:hanging="360"/>
      </w:pPr>
      <w:rPr>
        <w:rFonts w:ascii="Wingdings 2" w:eastAsia="新細明體" w:hAnsi="Wingdings 2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46F3F"/>
    <w:multiLevelType w:val="hybridMultilevel"/>
    <w:tmpl w:val="3192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7541C"/>
    <w:multiLevelType w:val="hybridMultilevel"/>
    <w:tmpl w:val="C07A9BDC"/>
    <w:lvl w:ilvl="0" w:tplc="D4D0A7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8270C5"/>
    <w:multiLevelType w:val="hybridMultilevel"/>
    <w:tmpl w:val="9E0482C2"/>
    <w:lvl w:ilvl="0" w:tplc="97F4D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46F7D"/>
    <w:multiLevelType w:val="hybridMultilevel"/>
    <w:tmpl w:val="D4928326"/>
    <w:lvl w:ilvl="0" w:tplc="A9A6E24A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sz w:val="28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37DC3FE1"/>
    <w:multiLevelType w:val="hybridMultilevel"/>
    <w:tmpl w:val="5AA6FFEE"/>
    <w:lvl w:ilvl="0" w:tplc="082A8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CF06F5"/>
    <w:multiLevelType w:val="hybridMultilevel"/>
    <w:tmpl w:val="229655B2"/>
    <w:lvl w:ilvl="0" w:tplc="101A30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51750"/>
    <w:multiLevelType w:val="hybridMultilevel"/>
    <w:tmpl w:val="7F6CD3BA"/>
    <w:lvl w:ilvl="0" w:tplc="0644C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593CDE"/>
    <w:multiLevelType w:val="hybridMultilevel"/>
    <w:tmpl w:val="73EA7042"/>
    <w:lvl w:ilvl="0" w:tplc="FBD24BD6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3A95B89"/>
    <w:multiLevelType w:val="hybridMultilevel"/>
    <w:tmpl w:val="459CE50A"/>
    <w:lvl w:ilvl="0" w:tplc="47CE13A4">
      <w:start w:val="1"/>
      <w:numFmt w:val="lowerLetter"/>
      <w:lvlText w:val="(%1)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3AF57AB"/>
    <w:multiLevelType w:val="hybridMultilevel"/>
    <w:tmpl w:val="1EFABE06"/>
    <w:lvl w:ilvl="0" w:tplc="BBF2DF22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32"/>
        <w:szCs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45895123"/>
    <w:multiLevelType w:val="hybridMultilevel"/>
    <w:tmpl w:val="FA9E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1703F"/>
    <w:multiLevelType w:val="hybridMultilevel"/>
    <w:tmpl w:val="6A663420"/>
    <w:lvl w:ilvl="0" w:tplc="0409000F">
      <w:start w:val="1"/>
      <w:numFmt w:val="decimal"/>
      <w:lvlText w:val="%1."/>
      <w:lvlJc w:val="left"/>
      <w:pPr>
        <w:ind w:left="-240" w:hanging="360"/>
      </w:p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2" w15:restartNumberingAfterBreak="0">
    <w:nsid w:val="4F232C8A"/>
    <w:multiLevelType w:val="hybridMultilevel"/>
    <w:tmpl w:val="CAE8D286"/>
    <w:lvl w:ilvl="0" w:tplc="A4E6BD9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87A7A"/>
    <w:multiLevelType w:val="hybridMultilevel"/>
    <w:tmpl w:val="26DADF84"/>
    <w:lvl w:ilvl="0" w:tplc="5CA0FBF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42326A"/>
    <w:multiLevelType w:val="hybridMultilevel"/>
    <w:tmpl w:val="B6928A94"/>
    <w:lvl w:ilvl="0" w:tplc="5CA0FBF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DD169A"/>
    <w:multiLevelType w:val="hybridMultilevel"/>
    <w:tmpl w:val="89C49E4A"/>
    <w:lvl w:ilvl="0" w:tplc="94A6345A">
      <w:start w:val="1"/>
      <w:numFmt w:val="bullet"/>
      <w:lvlText w:val="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541D26A4"/>
    <w:multiLevelType w:val="hybridMultilevel"/>
    <w:tmpl w:val="146CE5B8"/>
    <w:lvl w:ilvl="0" w:tplc="A4E6BD94">
      <w:start w:val="1"/>
      <w:numFmt w:val="bullet"/>
      <w:lvlText w:val="•"/>
      <w:lvlJc w:val="left"/>
      <w:pPr>
        <w:ind w:left="480" w:hanging="480"/>
      </w:pPr>
      <w:rPr>
        <w:rFonts w:ascii="Arial" w:hAnsi="Arial" w:cs="Times New Roman" w:hint="default"/>
      </w:rPr>
    </w:lvl>
    <w:lvl w:ilvl="1" w:tplc="A4F61E2A">
      <w:start w:val="1"/>
      <w:numFmt w:val="bullet"/>
      <w:lvlText w:val=""/>
      <w:lvlJc w:val="left"/>
      <w:pPr>
        <w:ind w:left="960" w:hanging="480"/>
      </w:pPr>
      <w:rPr>
        <w:rFonts w:ascii="Wingdings 2" w:eastAsia="新細明體" w:hAnsi="Wingdings 2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910658"/>
    <w:multiLevelType w:val="hybridMultilevel"/>
    <w:tmpl w:val="478C1F20"/>
    <w:lvl w:ilvl="0" w:tplc="85E87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69353E"/>
    <w:multiLevelType w:val="hybridMultilevel"/>
    <w:tmpl w:val="996E996C"/>
    <w:lvl w:ilvl="0" w:tplc="A4F61E2A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4"/>
      </w:rPr>
    </w:lvl>
    <w:lvl w:ilvl="1" w:tplc="A4F61E2A">
      <w:start w:val="1"/>
      <w:numFmt w:val="bullet"/>
      <w:lvlText w:val=""/>
      <w:lvlJc w:val="left"/>
      <w:pPr>
        <w:ind w:left="960" w:hanging="480"/>
      </w:pPr>
      <w:rPr>
        <w:rFonts w:ascii="Wingdings 2" w:eastAsia="新細明體" w:hAnsi="Wingdings 2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AD265D2"/>
    <w:multiLevelType w:val="hybridMultilevel"/>
    <w:tmpl w:val="EE886C30"/>
    <w:lvl w:ilvl="0" w:tplc="AC98E7B4">
      <w:start w:val="1"/>
      <w:numFmt w:val="ideographTraditional"/>
      <w:lvlText w:val="%1."/>
      <w:lvlJc w:val="left"/>
      <w:pPr>
        <w:ind w:left="420" w:hanging="420"/>
      </w:pPr>
      <w:rPr>
        <w:rFonts w:hint="default"/>
        <w:u w:val="none"/>
      </w:rPr>
    </w:lvl>
    <w:lvl w:ilvl="1" w:tplc="58DEBB9A">
      <w:start w:val="3"/>
      <w:numFmt w:val="taiwaneseCountingThousand"/>
      <w:lvlText w:val="（%2）"/>
      <w:lvlJc w:val="left"/>
      <w:pPr>
        <w:ind w:left="1200" w:hanging="720"/>
      </w:pPr>
      <w:rPr>
        <w:rFonts w:asciiTheme="minorHAnsi" w:hAnsiTheme="minorHAnsi" w:cstheme="minorBidi" w:hint="default"/>
      </w:rPr>
    </w:lvl>
    <w:lvl w:ilvl="2" w:tplc="D64E0E9A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C31AB8"/>
    <w:multiLevelType w:val="hybridMultilevel"/>
    <w:tmpl w:val="A0EE57D6"/>
    <w:lvl w:ilvl="0" w:tplc="A4F61E2A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D17AB8"/>
    <w:multiLevelType w:val="hybridMultilevel"/>
    <w:tmpl w:val="0776B300"/>
    <w:lvl w:ilvl="0" w:tplc="9E90897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595D82"/>
    <w:multiLevelType w:val="hybridMultilevel"/>
    <w:tmpl w:val="2870A930"/>
    <w:lvl w:ilvl="0" w:tplc="A4E6BD94">
      <w:start w:val="1"/>
      <w:numFmt w:val="bullet"/>
      <w:lvlText w:val="•"/>
      <w:lvlJc w:val="left"/>
      <w:pPr>
        <w:ind w:left="480" w:hanging="48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2604EBF"/>
    <w:multiLevelType w:val="hybridMultilevel"/>
    <w:tmpl w:val="70200EB0"/>
    <w:lvl w:ilvl="0" w:tplc="F1A62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569ED"/>
    <w:multiLevelType w:val="hybridMultilevel"/>
    <w:tmpl w:val="D7101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B2F40"/>
    <w:multiLevelType w:val="hybridMultilevel"/>
    <w:tmpl w:val="9D7E822E"/>
    <w:lvl w:ilvl="0" w:tplc="902A31B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7421DB"/>
    <w:multiLevelType w:val="hybridMultilevel"/>
    <w:tmpl w:val="05862200"/>
    <w:lvl w:ilvl="0" w:tplc="A4F61E2A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F1C65C9"/>
    <w:multiLevelType w:val="hybridMultilevel"/>
    <w:tmpl w:val="4BE85680"/>
    <w:lvl w:ilvl="0" w:tplc="7D9438C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157317"/>
    <w:multiLevelType w:val="hybridMultilevel"/>
    <w:tmpl w:val="FD984770"/>
    <w:lvl w:ilvl="0" w:tplc="0B0402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7549EE"/>
    <w:multiLevelType w:val="hybridMultilevel"/>
    <w:tmpl w:val="86FA8EEC"/>
    <w:lvl w:ilvl="0" w:tplc="D81AE088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5FA4F12"/>
    <w:multiLevelType w:val="hybridMultilevel"/>
    <w:tmpl w:val="43CC5C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7571C62"/>
    <w:multiLevelType w:val="hybridMultilevel"/>
    <w:tmpl w:val="5038C9C2"/>
    <w:lvl w:ilvl="0" w:tplc="99829250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E92E48"/>
    <w:multiLevelType w:val="hybridMultilevel"/>
    <w:tmpl w:val="4F6C7836"/>
    <w:lvl w:ilvl="0" w:tplc="A4F61E2A">
      <w:start w:val="1"/>
      <w:numFmt w:val="bullet"/>
      <w:lvlText w:val=""/>
      <w:lvlJc w:val="left"/>
      <w:pPr>
        <w:ind w:left="480" w:hanging="480"/>
      </w:pPr>
      <w:rPr>
        <w:rFonts w:ascii="Wingdings 2" w:eastAsia="新細明體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E3F092A"/>
    <w:multiLevelType w:val="hybridMultilevel"/>
    <w:tmpl w:val="98F8E4CE"/>
    <w:lvl w:ilvl="0" w:tplc="A4E6BD9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D24D3"/>
    <w:multiLevelType w:val="hybridMultilevel"/>
    <w:tmpl w:val="12EAD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54B31A">
      <w:start w:val="1"/>
      <w:numFmt w:val="low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BCCAAD6">
      <w:start w:val="4"/>
      <w:numFmt w:val="bullet"/>
      <w:lvlText w:val="—"/>
      <w:lvlJc w:val="left"/>
      <w:pPr>
        <w:ind w:left="1965" w:hanging="525"/>
      </w:pPr>
      <w:rPr>
        <w:rFonts w:ascii="細明體" w:eastAsia="細明體" w:hAnsi="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18"/>
  </w:num>
  <w:num w:numId="3">
    <w:abstractNumId w:val="29"/>
  </w:num>
  <w:num w:numId="4">
    <w:abstractNumId w:val="25"/>
  </w:num>
  <w:num w:numId="5">
    <w:abstractNumId w:val="44"/>
  </w:num>
  <w:num w:numId="6">
    <w:abstractNumId w:val="24"/>
  </w:num>
  <w:num w:numId="7">
    <w:abstractNumId w:val="4"/>
  </w:num>
  <w:num w:numId="8">
    <w:abstractNumId w:val="38"/>
  </w:num>
  <w:num w:numId="9">
    <w:abstractNumId w:val="39"/>
  </w:num>
  <w:num w:numId="10">
    <w:abstractNumId w:val="7"/>
  </w:num>
  <w:num w:numId="11">
    <w:abstractNumId w:val="42"/>
  </w:num>
  <w:num w:numId="12">
    <w:abstractNumId w:val="0"/>
  </w:num>
  <w:num w:numId="13">
    <w:abstractNumId w:val="11"/>
  </w:num>
  <w:num w:numId="14">
    <w:abstractNumId w:val="23"/>
  </w:num>
  <w:num w:numId="15">
    <w:abstractNumId w:val="15"/>
  </w:num>
  <w:num w:numId="16">
    <w:abstractNumId w:val="19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 w:numId="21">
    <w:abstractNumId w:val="2"/>
  </w:num>
  <w:num w:numId="22">
    <w:abstractNumId w:val="31"/>
  </w:num>
  <w:num w:numId="23">
    <w:abstractNumId w:val="10"/>
  </w:num>
  <w:num w:numId="24">
    <w:abstractNumId w:val="34"/>
  </w:num>
  <w:num w:numId="25">
    <w:abstractNumId w:val="5"/>
  </w:num>
  <w:num w:numId="26">
    <w:abstractNumId w:val="20"/>
  </w:num>
  <w:num w:numId="27">
    <w:abstractNumId w:val="33"/>
  </w:num>
  <w:num w:numId="28">
    <w:abstractNumId w:val="22"/>
  </w:num>
  <w:num w:numId="29">
    <w:abstractNumId w:val="43"/>
  </w:num>
  <w:num w:numId="30">
    <w:abstractNumId w:val="21"/>
  </w:num>
  <w:num w:numId="31">
    <w:abstractNumId w:val="36"/>
  </w:num>
  <w:num w:numId="32">
    <w:abstractNumId w:val="32"/>
  </w:num>
  <w:num w:numId="33">
    <w:abstractNumId w:val="1"/>
  </w:num>
  <w:num w:numId="34">
    <w:abstractNumId w:val="26"/>
  </w:num>
  <w:num w:numId="35">
    <w:abstractNumId w:val="28"/>
  </w:num>
  <w:num w:numId="36">
    <w:abstractNumId w:val="9"/>
  </w:num>
  <w:num w:numId="37">
    <w:abstractNumId w:val="6"/>
  </w:num>
  <w:num w:numId="38">
    <w:abstractNumId w:val="30"/>
  </w:num>
  <w:num w:numId="39">
    <w:abstractNumId w:val="40"/>
  </w:num>
  <w:num w:numId="40">
    <w:abstractNumId w:val="3"/>
  </w:num>
  <w:num w:numId="41">
    <w:abstractNumId w:val="8"/>
  </w:num>
  <w:num w:numId="42">
    <w:abstractNumId w:val="14"/>
  </w:num>
  <w:num w:numId="43">
    <w:abstractNumId w:val="37"/>
  </w:num>
  <w:num w:numId="44">
    <w:abstractNumId w:val="2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5D"/>
    <w:rsid w:val="00007310"/>
    <w:rsid w:val="0002356C"/>
    <w:rsid w:val="000428B7"/>
    <w:rsid w:val="00052044"/>
    <w:rsid w:val="000A01B9"/>
    <w:rsid w:val="000D0A26"/>
    <w:rsid w:val="000D3F47"/>
    <w:rsid w:val="000E512F"/>
    <w:rsid w:val="000F64FF"/>
    <w:rsid w:val="00107C9B"/>
    <w:rsid w:val="00112265"/>
    <w:rsid w:val="001131DA"/>
    <w:rsid w:val="00130023"/>
    <w:rsid w:val="001313C1"/>
    <w:rsid w:val="001347A8"/>
    <w:rsid w:val="00176076"/>
    <w:rsid w:val="0019112F"/>
    <w:rsid w:val="001A0647"/>
    <w:rsid w:val="001D1EE5"/>
    <w:rsid w:val="001E24A9"/>
    <w:rsid w:val="001E4C89"/>
    <w:rsid w:val="001F2CC9"/>
    <w:rsid w:val="002049CC"/>
    <w:rsid w:val="00207B59"/>
    <w:rsid w:val="00207ED2"/>
    <w:rsid w:val="002102E7"/>
    <w:rsid w:val="00214F8E"/>
    <w:rsid w:val="00226FD1"/>
    <w:rsid w:val="00227C24"/>
    <w:rsid w:val="00247F71"/>
    <w:rsid w:val="00281461"/>
    <w:rsid w:val="00290445"/>
    <w:rsid w:val="002A0AA4"/>
    <w:rsid w:val="002B330F"/>
    <w:rsid w:val="002C0CFE"/>
    <w:rsid w:val="002C4A38"/>
    <w:rsid w:val="002C6052"/>
    <w:rsid w:val="002E1A0E"/>
    <w:rsid w:val="002E3FD8"/>
    <w:rsid w:val="002E50EC"/>
    <w:rsid w:val="002F2272"/>
    <w:rsid w:val="002F3469"/>
    <w:rsid w:val="00300D5A"/>
    <w:rsid w:val="00303ED5"/>
    <w:rsid w:val="003044C8"/>
    <w:rsid w:val="003067D0"/>
    <w:rsid w:val="00310A37"/>
    <w:rsid w:val="00333DEB"/>
    <w:rsid w:val="00337AC7"/>
    <w:rsid w:val="003474DC"/>
    <w:rsid w:val="0034763C"/>
    <w:rsid w:val="003807EE"/>
    <w:rsid w:val="003811C5"/>
    <w:rsid w:val="003843BA"/>
    <w:rsid w:val="00392D3F"/>
    <w:rsid w:val="003A4E73"/>
    <w:rsid w:val="003B17A3"/>
    <w:rsid w:val="003C2639"/>
    <w:rsid w:val="003C4DB5"/>
    <w:rsid w:val="003D0456"/>
    <w:rsid w:val="003D7259"/>
    <w:rsid w:val="003E3AE3"/>
    <w:rsid w:val="003E61F1"/>
    <w:rsid w:val="003F5E89"/>
    <w:rsid w:val="004141CC"/>
    <w:rsid w:val="00420BA4"/>
    <w:rsid w:val="0042333E"/>
    <w:rsid w:val="0042579D"/>
    <w:rsid w:val="00436BC5"/>
    <w:rsid w:val="0044064F"/>
    <w:rsid w:val="00446EAC"/>
    <w:rsid w:val="0046253F"/>
    <w:rsid w:val="00466969"/>
    <w:rsid w:val="00474C57"/>
    <w:rsid w:val="004752FA"/>
    <w:rsid w:val="00477D07"/>
    <w:rsid w:val="00480BF8"/>
    <w:rsid w:val="00492D6B"/>
    <w:rsid w:val="004932FB"/>
    <w:rsid w:val="004A373F"/>
    <w:rsid w:val="004C7967"/>
    <w:rsid w:val="004D16D0"/>
    <w:rsid w:val="004D5380"/>
    <w:rsid w:val="004E260E"/>
    <w:rsid w:val="004E3198"/>
    <w:rsid w:val="004E4B2E"/>
    <w:rsid w:val="004E6298"/>
    <w:rsid w:val="004F1950"/>
    <w:rsid w:val="005076D7"/>
    <w:rsid w:val="00513EB1"/>
    <w:rsid w:val="00517875"/>
    <w:rsid w:val="00525D9F"/>
    <w:rsid w:val="00541433"/>
    <w:rsid w:val="00543B3C"/>
    <w:rsid w:val="0056126F"/>
    <w:rsid w:val="00564153"/>
    <w:rsid w:val="0058035A"/>
    <w:rsid w:val="00586C48"/>
    <w:rsid w:val="005967D6"/>
    <w:rsid w:val="005B5EA7"/>
    <w:rsid w:val="005B714B"/>
    <w:rsid w:val="005B7D78"/>
    <w:rsid w:val="005D5EC1"/>
    <w:rsid w:val="006018E1"/>
    <w:rsid w:val="006035BC"/>
    <w:rsid w:val="00610260"/>
    <w:rsid w:val="00610A63"/>
    <w:rsid w:val="00631E2C"/>
    <w:rsid w:val="00644C55"/>
    <w:rsid w:val="00651376"/>
    <w:rsid w:val="00657E36"/>
    <w:rsid w:val="00663611"/>
    <w:rsid w:val="00664341"/>
    <w:rsid w:val="00664A9A"/>
    <w:rsid w:val="006664DA"/>
    <w:rsid w:val="00670F5D"/>
    <w:rsid w:val="00680D35"/>
    <w:rsid w:val="006B14AC"/>
    <w:rsid w:val="006B3C77"/>
    <w:rsid w:val="006C49C6"/>
    <w:rsid w:val="006C663A"/>
    <w:rsid w:val="006E5259"/>
    <w:rsid w:val="006F3ABA"/>
    <w:rsid w:val="00714E64"/>
    <w:rsid w:val="00722CC5"/>
    <w:rsid w:val="00726836"/>
    <w:rsid w:val="00743044"/>
    <w:rsid w:val="00767565"/>
    <w:rsid w:val="00775695"/>
    <w:rsid w:val="00782DFF"/>
    <w:rsid w:val="00791B6D"/>
    <w:rsid w:val="007B5395"/>
    <w:rsid w:val="007C390A"/>
    <w:rsid w:val="007C6E89"/>
    <w:rsid w:val="007E05F5"/>
    <w:rsid w:val="007E7B50"/>
    <w:rsid w:val="007F0920"/>
    <w:rsid w:val="007F6E79"/>
    <w:rsid w:val="007F7CDC"/>
    <w:rsid w:val="00811DF0"/>
    <w:rsid w:val="00845F71"/>
    <w:rsid w:val="0085012C"/>
    <w:rsid w:val="0085218C"/>
    <w:rsid w:val="008561B3"/>
    <w:rsid w:val="008736F1"/>
    <w:rsid w:val="00881B2B"/>
    <w:rsid w:val="00892E41"/>
    <w:rsid w:val="008A3789"/>
    <w:rsid w:val="008B38CA"/>
    <w:rsid w:val="008B6D4D"/>
    <w:rsid w:val="008C6ED1"/>
    <w:rsid w:val="008C72FA"/>
    <w:rsid w:val="008D14D5"/>
    <w:rsid w:val="008D2BE6"/>
    <w:rsid w:val="008E3E96"/>
    <w:rsid w:val="008F6AD2"/>
    <w:rsid w:val="00903868"/>
    <w:rsid w:val="00904C96"/>
    <w:rsid w:val="00907EAB"/>
    <w:rsid w:val="00922189"/>
    <w:rsid w:val="00922C5C"/>
    <w:rsid w:val="00936FDE"/>
    <w:rsid w:val="00944910"/>
    <w:rsid w:val="0094504F"/>
    <w:rsid w:val="0095051F"/>
    <w:rsid w:val="00960147"/>
    <w:rsid w:val="00967B27"/>
    <w:rsid w:val="00974487"/>
    <w:rsid w:val="00980795"/>
    <w:rsid w:val="00987652"/>
    <w:rsid w:val="009921E9"/>
    <w:rsid w:val="00996E79"/>
    <w:rsid w:val="009D4521"/>
    <w:rsid w:val="009D7583"/>
    <w:rsid w:val="009E4FB5"/>
    <w:rsid w:val="00A0116B"/>
    <w:rsid w:val="00A02B01"/>
    <w:rsid w:val="00A03CE1"/>
    <w:rsid w:val="00A26CA8"/>
    <w:rsid w:val="00A27F24"/>
    <w:rsid w:val="00A36A37"/>
    <w:rsid w:val="00A4280D"/>
    <w:rsid w:val="00A55EE3"/>
    <w:rsid w:val="00A652C4"/>
    <w:rsid w:val="00A66043"/>
    <w:rsid w:val="00A66604"/>
    <w:rsid w:val="00A71868"/>
    <w:rsid w:val="00A74385"/>
    <w:rsid w:val="00A74EB4"/>
    <w:rsid w:val="00A83641"/>
    <w:rsid w:val="00A84D3C"/>
    <w:rsid w:val="00AB4AF6"/>
    <w:rsid w:val="00AC1B77"/>
    <w:rsid w:val="00AC61FB"/>
    <w:rsid w:val="00AC7371"/>
    <w:rsid w:val="00AC7D16"/>
    <w:rsid w:val="00AE3239"/>
    <w:rsid w:val="00AE72DE"/>
    <w:rsid w:val="00AF1B1F"/>
    <w:rsid w:val="00B0648E"/>
    <w:rsid w:val="00B11F68"/>
    <w:rsid w:val="00B12AEE"/>
    <w:rsid w:val="00B3351B"/>
    <w:rsid w:val="00B3450F"/>
    <w:rsid w:val="00B55BF5"/>
    <w:rsid w:val="00B672DC"/>
    <w:rsid w:val="00B707FF"/>
    <w:rsid w:val="00B732A2"/>
    <w:rsid w:val="00B74696"/>
    <w:rsid w:val="00B75166"/>
    <w:rsid w:val="00B8402E"/>
    <w:rsid w:val="00B85440"/>
    <w:rsid w:val="00B8717F"/>
    <w:rsid w:val="00BA19BF"/>
    <w:rsid w:val="00BA717F"/>
    <w:rsid w:val="00BA7505"/>
    <w:rsid w:val="00BD1B52"/>
    <w:rsid w:val="00BD298F"/>
    <w:rsid w:val="00BE1DF1"/>
    <w:rsid w:val="00C071E2"/>
    <w:rsid w:val="00C10EBD"/>
    <w:rsid w:val="00C117A8"/>
    <w:rsid w:val="00C16955"/>
    <w:rsid w:val="00C17FBD"/>
    <w:rsid w:val="00C27B79"/>
    <w:rsid w:val="00C41CFC"/>
    <w:rsid w:val="00C43F30"/>
    <w:rsid w:val="00C61A8C"/>
    <w:rsid w:val="00C86683"/>
    <w:rsid w:val="00C877EF"/>
    <w:rsid w:val="00CA268B"/>
    <w:rsid w:val="00CA38AB"/>
    <w:rsid w:val="00CA518F"/>
    <w:rsid w:val="00CB02BF"/>
    <w:rsid w:val="00CB3EA9"/>
    <w:rsid w:val="00CC5227"/>
    <w:rsid w:val="00CD2BF9"/>
    <w:rsid w:val="00CD3539"/>
    <w:rsid w:val="00CF1F88"/>
    <w:rsid w:val="00D03FEB"/>
    <w:rsid w:val="00D27474"/>
    <w:rsid w:val="00D34F6F"/>
    <w:rsid w:val="00D47E70"/>
    <w:rsid w:val="00D61FA5"/>
    <w:rsid w:val="00D640CB"/>
    <w:rsid w:val="00D667D8"/>
    <w:rsid w:val="00D710D7"/>
    <w:rsid w:val="00D80A6E"/>
    <w:rsid w:val="00D832F7"/>
    <w:rsid w:val="00DA3A9E"/>
    <w:rsid w:val="00DB4C5F"/>
    <w:rsid w:val="00DC5BA1"/>
    <w:rsid w:val="00DD1B89"/>
    <w:rsid w:val="00DD1C01"/>
    <w:rsid w:val="00DD5F38"/>
    <w:rsid w:val="00DD707C"/>
    <w:rsid w:val="00DF2B2C"/>
    <w:rsid w:val="00E217CA"/>
    <w:rsid w:val="00E313FB"/>
    <w:rsid w:val="00E43759"/>
    <w:rsid w:val="00E529C1"/>
    <w:rsid w:val="00E55FEB"/>
    <w:rsid w:val="00E60E9B"/>
    <w:rsid w:val="00E8245F"/>
    <w:rsid w:val="00E87584"/>
    <w:rsid w:val="00E94B52"/>
    <w:rsid w:val="00E95BD8"/>
    <w:rsid w:val="00EA1EA1"/>
    <w:rsid w:val="00EB7084"/>
    <w:rsid w:val="00EC61A9"/>
    <w:rsid w:val="00EC784A"/>
    <w:rsid w:val="00ED4DB7"/>
    <w:rsid w:val="00ED5FB2"/>
    <w:rsid w:val="00EE31E9"/>
    <w:rsid w:val="00F07F0F"/>
    <w:rsid w:val="00F1599B"/>
    <w:rsid w:val="00F25696"/>
    <w:rsid w:val="00F26A85"/>
    <w:rsid w:val="00F53A4B"/>
    <w:rsid w:val="00F7019B"/>
    <w:rsid w:val="00F77D00"/>
    <w:rsid w:val="00F863E6"/>
    <w:rsid w:val="00F86AAB"/>
    <w:rsid w:val="00F96DE0"/>
    <w:rsid w:val="00FA1D68"/>
    <w:rsid w:val="00FB21BA"/>
    <w:rsid w:val="00FB2781"/>
    <w:rsid w:val="00FB6053"/>
    <w:rsid w:val="00FB60DF"/>
    <w:rsid w:val="00FC27F9"/>
    <w:rsid w:val="00FC53ED"/>
    <w:rsid w:val="00FC7834"/>
    <w:rsid w:val="00FD349F"/>
    <w:rsid w:val="00FE044E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A41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21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5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4D"/>
    <w:rPr>
      <w:rFonts w:asciiTheme="majorHAnsi" w:eastAsiaTheme="majorEastAsia" w:hAnsiTheme="majorHAnsi" w:cstheme="majorBid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D4D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D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D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0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0A3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0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0A37"/>
    <w:rPr>
      <w:sz w:val="20"/>
      <w:szCs w:val="20"/>
    </w:rPr>
  </w:style>
  <w:style w:type="table" w:styleId="TableGrid">
    <w:name w:val="Table Grid"/>
    <w:basedOn w:val="TableNormal"/>
    <w:uiPriority w:val="39"/>
    <w:rsid w:val="0058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2D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7EE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1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A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2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2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2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227"/>
    <w:rPr>
      <w:b/>
      <w:bCs/>
    </w:rPr>
  </w:style>
  <w:style w:type="paragraph" w:styleId="NoSpacing">
    <w:name w:val="No Spacing"/>
    <w:uiPriority w:val="1"/>
    <w:qFormat/>
    <w:rsid w:val="008736F1"/>
    <w:pPr>
      <w:widowControl w:val="0"/>
    </w:pPr>
  </w:style>
  <w:style w:type="paragraph" w:styleId="NormalWeb">
    <w:name w:val="Normal (Web)"/>
    <w:basedOn w:val="Normal"/>
    <w:uiPriority w:val="99"/>
    <w:semiHidden/>
    <w:unhideWhenUsed/>
    <w:rsid w:val="00B732A2"/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91B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5218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A275-090D-4FA0-8F2C-F6862F39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2024-12-20T07:43:00Z</dcterms:created>
  <dcterms:modified xsi:type="dcterms:W3CDTF">2024-12-20T07:43:00Z</dcterms:modified>
</cp:coreProperties>
</file>