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D872" w14:textId="77777777" w:rsidR="001B7B12" w:rsidRPr="001B7B12" w:rsidRDefault="001B7B12" w:rsidP="001B7B12">
      <w:pPr>
        <w:adjustRightInd w:val="0"/>
        <w:snapToGrid w:val="0"/>
        <w:jc w:val="center"/>
        <w:rPr>
          <w:rFonts w:ascii="標楷體" w:eastAsia="標楷體" w:hAnsi="標楷體" w:cs="Times New Roman"/>
          <w:b/>
          <w:sz w:val="32"/>
          <w:szCs w:val="32"/>
          <w:u w:val="thick"/>
          <w:lang w:eastAsia="zh-HK"/>
        </w:rPr>
      </w:pPr>
      <w:r w:rsidRPr="001B7B12">
        <w:rPr>
          <w:rFonts w:ascii="標楷體" w:eastAsia="標楷體" w:hAnsi="標楷體" w:cs="Times New Roman" w:hint="eastAsia"/>
          <w:b/>
          <w:sz w:val="32"/>
          <w:szCs w:val="32"/>
          <w:u w:val="thick"/>
          <w:lang w:eastAsia="zh-HK"/>
        </w:rPr>
        <w:t>高中公民與社會發展科</w:t>
      </w:r>
    </w:p>
    <w:p w14:paraId="4BE96CEF" w14:textId="51B03319" w:rsidR="00310A37" w:rsidRPr="00230F44" w:rsidRDefault="001B7B12" w:rsidP="001B7B12">
      <w:pPr>
        <w:adjustRightInd w:val="0"/>
        <w:snapToGrid w:val="0"/>
        <w:jc w:val="center"/>
        <w:rPr>
          <w:rFonts w:ascii="標楷體" w:eastAsia="標楷體" w:hAnsi="標楷體" w:cs="Times New Roman"/>
          <w:b/>
          <w:sz w:val="32"/>
          <w:szCs w:val="32"/>
          <w:u w:val="thick"/>
        </w:rPr>
      </w:pPr>
      <w:r w:rsidRPr="001B7B12">
        <w:rPr>
          <w:rFonts w:ascii="標楷體" w:eastAsia="標楷體" w:hAnsi="標楷體" w:cs="Times New Roman" w:hint="eastAsia"/>
          <w:b/>
          <w:sz w:val="32"/>
          <w:szCs w:val="32"/>
          <w:u w:val="thick"/>
          <w:lang w:eastAsia="zh-HK"/>
        </w:rPr>
        <w:t>內地考察活動工作紙：</w:t>
      </w:r>
      <w:r w:rsidR="005D3E49" w:rsidRPr="005D3E49">
        <w:rPr>
          <w:rFonts w:ascii="標楷體" w:eastAsia="標楷體" w:hAnsi="標楷體" w:cs="Times New Roman" w:hint="eastAsia"/>
          <w:b/>
          <w:sz w:val="32"/>
          <w:szCs w:val="32"/>
          <w:u w:val="thick"/>
          <w:lang w:eastAsia="zh-HK"/>
        </w:rPr>
        <w:t>深圳改革開放展覽館</w:t>
      </w:r>
    </w:p>
    <w:p w14:paraId="5504DE32" w14:textId="77777777" w:rsidR="00310A37" w:rsidRDefault="00310A37" w:rsidP="00310A37">
      <w:pPr>
        <w:rPr>
          <w:rFonts w:ascii="Times New Roman" w:eastAsia="新細明體" w:hAnsi="Times New Roman" w:cs="Times New Roman"/>
          <w:b/>
          <w:szCs w:val="24"/>
        </w:rPr>
      </w:pPr>
    </w:p>
    <w:p w14:paraId="36CD080B" w14:textId="6D7D4474" w:rsidR="00310A37" w:rsidRPr="00483574" w:rsidRDefault="00483574" w:rsidP="00483574">
      <w:pPr>
        <w:rPr>
          <w:rFonts w:ascii="Times New Roman" w:eastAsia="新細明體" w:hAnsi="Times New Roman" w:cs="Times New Roman"/>
          <w:b/>
          <w:szCs w:val="24"/>
          <w:u w:val="thick"/>
        </w:rPr>
      </w:pPr>
      <w:r w:rsidRPr="00483574">
        <w:rPr>
          <w:rFonts w:hint="eastAsia"/>
          <w:b/>
          <w:shd w:val="clear" w:color="auto" w:fill="FFF2CC" w:themeFill="accent4" w:themeFillTint="33"/>
        </w:rPr>
        <w:t>甲</w:t>
      </w:r>
      <w:r w:rsidRPr="00483574">
        <w:rPr>
          <w:rFonts w:hint="eastAsia"/>
          <w:b/>
          <w:shd w:val="clear" w:color="auto" w:fill="FFF2CC" w:themeFill="accent4" w:themeFillTint="33"/>
        </w:rPr>
        <w:t xml:space="preserve">. </w:t>
      </w:r>
      <w:r w:rsidRPr="00483574">
        <w:rPr>
          <w:rFonts w:hint="eastAsia"/>
          <w:b/>
          <w:u w:val="thick"/>
          <w:shd w:val="clear" w:color="auto" w:fill="FFF2CC" w:themeFill="accent4" w:themeFillTint="33"/>
        </w:rPr>
        <w:t>考察主題</w:t>
      </w:r>
    </w:p>
    <w:p w14:paraId="72BA6CB4" w14:textId="77777777" w:rsidR="006E13D1" w:rsidRDefault="006E13D1" w:rsidP="006E13D1">
      <w:pPr>
        <w:pStyle w:val="ListParagraph"/>
        <w:ind w:leftChars="0" w:left="420"/>
        <w:rPr>
          <w:rFonts w:ascii="Times New Roman" w:eastAsia="新細明體" w:hAnsi="Times New Roman" w:cs="Times New Roman"/>
          <w:b/>
          <w:szCs w:val="24"/>
          <w:u w:val="thick"/>
        </w:rPr>
      </w:pPr>
    </w:p>
    <w:tbl>
      <w:tblPr>
        <w:tblStyle w:val="TableGrid1"/>
        <w:tblW w:w="8364" w:type="dxa"/>
        <w:tblInd w:w="-5" w:type="dxa"/>
        <w:tblLook w:val="04A0" w:firstRow="1" w:lastRow="0" w:firstColumn="1" w:lastColumn="0" w:noHBand="0" w:noVBand="1"/>
      </w:tblPr>
      <w:tblGrid>
        <w:gridCol w:w="2977"/>
        <w:gridCol w:w="5387"/>
      </w:tblGrid>
      <w:tr w:rsidR="006E13D1" w:rsidRPr="00C10EBD" w14:paraId="28B5AFE8" w14:textId="77777777" w:rsidTr="00483574">
        <w:trPr>
          <w:trHeight w:val="323"/>
        </w:trPr>
        <w:tc>
          <w:tcPr>
            <w:tcW w:w="2977" w:type="dxa"/>
            <w:shd w:val="clear" w:color="auto" w:fill="FBE4D5" w:themeFill="accent2" w:themeFillTint="33"/>
          </w:tcPr>
          <w:p w14:paraId="74E92601" w14:textId="77777777" w:rsidR="006E13D1" w:rsidRPr="00C10EBD" w:rsidRDefault="006E13D1" w:rsidP="00805945">
            <w:pPr>
              <w:jc w:val="center"/>
              <w:rPr>
                <w:b/>
              </w:rPr>
            </w:pPr>
            <w:r w:rsidRPr="00C10EBD">
              <w:rPr>
                <w:b/>
              </w:rPr>
              <w:t>建議學習重點</w:t>
            </w:r>
          </w:p>
        </w:tc>
        <w:tc>
          <w:tcPr>
            <w:tcW w:w="5387" w:type="dxa"/>
            <w:shd w:val="clear" w:color="auto" w:fill="FBE4D5" w:themeFill="accent2" w:themeFillTint="33"/>
          </w:tcPr>
          <w:p w14:paraId="2F63F4DE" w14:textId="77777777" w:rsidR="006E13D1" w:rsidRPr="00C10EBD" w:rsidRDefault="006E13D1" w:rsidP="00805945">
            <w:pPr>
              <w:jc w:val="center"/>
              <w:rPr>
                <w:b/>
              </w:rPr>
            </w:pPr>
            <w:r w:rsidRPr="00C10EBD">
              <w:rPr>
                <w:b/>
              </w:rPr>
              <w:t>與公民科課程相關的部分</w:t>
            </w:r>
          </w:p>
        </w:tc>
      </w:tr>
      <w:tr w:rsidR="006E13D1" w:rsidRPr="00C10EBD" w14:paraId="771BC569" w14:textId="77777777" w:rsidTr="00B64273">
        <w:trPr>
          <w:trHeight w:val="3240"/>
        </w:trPr>
        <w:tc>
          <w:tcPr>
            <w:tcW w:w="2977" w:type="dxa"/>
          </w:tcPr>
          <w:p w14:paraId="5D2A2727" w14:textId="77777777" w:rsidR="006E13D1" w:rsidRPr="00C10EBD" w:rsidRDefault="006E13D1" w:rsidP="00483574">
            <w:pPr>
              <w:numPr>
                <w:ilvl w:val="0"/>
                <w:numId w:val="10"/>
              </w:numPr>
              <w:ind w:left="318" w:hanging="318"/>
              <w:jc w:val="both"/>
            </w:pPr>
            <w:r w:rsidRPr="006E13D1">
              <w:rPr>
                <w:rFonts w:asciiTheme="minorEastAsia" w:hAnsiTheme="minorEastAsia" w:cs="Times New Roman" w:hint="eastAsia"/>
                <w:snapToGrid w:val="0"/>
                <w:color w:val="000000"/>
                <w:spacing w:val="20"/>
                <w:kern w:val="0"/>
                <w:szCs w:val="24"/>
                <w:lang w:eastAsia="zh-HK"/>
              </w:rPr>
              <w:t>認識國家改革開放的歷程和成就</w:t>
            </w:r>
          </w:p>
        </w:tc>
        <w:tc>
          <w:tcPr>
            <w:tcW w:w="5387" w:type="dxa"/>
          </w:tcPr>
          <w:p w14:paraId="3F6B6C89" w14:textId="03E020E2" w:rsidR="00C52FA2" w:rsidRPr="00C52FA2" w:rsidRDefault="00C52FA2" w:rsidP="00483574">
            <w:pPr>
              <w:jc w:val="both"/>
              <w:rPr>
                <w:rFonts w:ascii="Times New Roman" w:hAnsi="Times New Roman" w:cs="Times New Roman"/>
              </w:rPr>
            </w:pPr>
            <w:r w:rsidRPr="00C52FA2">
              <w:rPr>
                <w:rFonts w:ascii="Times New Roman" w:hAnsi="Times New Roman" w:cs="Times New Roman" w:hint="eastAsia"/>
              </w:rPr>
              <w:t>主題</w:t>
            </w:r>
            <w:r w:rsidRPr="00C52FA2">
              <w:rPr>
                <w:rFonts w:ascii="Times New Roman" w:hAnsi="Times New Roman" w:cs="Times New Roman" w:hint="eastAsia"/>
              </w:rPr>
              <w:t xml:space="preserve"> 2</w:t>
            </w:r>
            <w:r w:rsidRPr="00C52FA2">
              <w:rPr>
                <w:rFonts w:ascii="Times New Roman" w:hAnsi="Times New Roman" w:cs="Times New Roman" w:hint="eastAsia"/>
              </w:rPr>
              <w:t>：改革開放以來的國家</w:t>
            </w:r>
          </w:p>
          <w:p w14:paraId="1A4249E3" w14:textId="05214391" w:rsidR="00C52FA2" w:rsidRPr="00C52FA2" w:rsidRDefault="00C52FA2" w:rsidP="00483574">
            <w:pPr>
              <w:pStyle w:val="ListParagraph"/>
              <w:numPr>
                <w:ilvl w:val="0"/>
                <w:numId w:val="10"/>
              </w:numPr>
              <w:ind w:leftChars="0" w:left="320" w:hanging="320"/>
              <w:jc w:val="both"/>
              <w:rPr>
                <w:rFonts w:ascii="Times New Roman" w:hAnsi="Times New Roman" w:cs="Times New Roman"/>
              </w:rPr>
            </w:pPr>
            <w:r w:rsidRPr="00C52FA2">
              <w:rPr>
                <w:rFonts w:ascii="Times New Roman" w:hAnsi="Times New Roman" w:cs="Times New Roman" w:hint="eastAsia"/>
              </w:rPr>
              <w:t>課題：人民生活的轉變與綜合國力</w:t>
            </w:r>
          </w:p>
          <w:p w14:paraId="7720123B" w14:textId="77777777" w:rsidR="00C52FA2" w:rsidRDefault="00C52FA2" w:rsidP="00483574">
            <w:pPr>
              <w:pStyle w:val="ListParagraph"/>
              <w:numPr>
                <w:ilvl w:val="0"/>
                <w:numId w:val="17"/>
              </w:numPr>
              <w:ind w:leftChars="0" w:left="746" w:hanging="426"/>
              <w:jc w:val="both"/>
              <w:rPr>
                <w:rFonts w:ascii="Times New Roman" w:hAnsi="Times New Roman" w:cs="Times New Roman"/>
              </w:rPr>
            </w:pPr>
            <w:r w:rsidRPr="00C52FA2">
              <w:rPr>
                <w:rFonts w:ascii="Times New Roman" w:hAnsi="Times New Roman" w:cs="Times New Roman" w:hint="eastAsia"/>
              </w:rPr>
              <w:t>改革開放概略：發展歷程及相關策略</w:t>
            </w:r>
          </w:p>
          <w:p w14:paraId="2E19E3CE" w14:textId="77777777" w:rsidR="00C52FA2" w:rsidRDefault="00C52FA2" w:rsidP="00483574">
            <w:pPr>
              <w:pStyle w:val="ListParagraph"/>
              <w:numPr>
                <w:ilvl w:val="0"/>
                <w:numId w:val="17"/>
              </w:numPr>
              <w:ind w:leftChars="0" w:left="746" w:hanging="426"/>
              <w:jc w:val="both"/>
              <w:rPr>
                <w:rFonts w:ascii="Times New Roman" w:hAnsi="Times New Roman" w:cs="Times New Roman"/>
              </w:rPr>
            </w:pPr>
            <w:r w:rsidRPr="00C52FA2">
              <w:rPr>
                <w:rFonts w:ascii="Times New Roman" w:hAnsi="Times New Roman" w:cs="Times New Roman" w:hint="eastAsia"/>
              </w:rPr>
              <w:t>人民生活素質（經濟收入、消費模式、教育程度、醫療水平、人均預期壽命、脫貧等）的轉變與提升</w:t>
            </w:r>
          </w:p>
          <w:p w14:paraId="26E6962B" w14:textId="2FA20CCC" w:rsidR="00C10EBD" w:rsidRPr="00C52FA2" w:rsidRDefault="00C52FA2" w:rsidP="00483574">
            <w:pPr>
              <w:pStyle w:val="ListParagraph"/>
              <w:numPr>
                <w:ilvl w:val="0"/>
                <w:numId w:val="17"/>
              </w:numPr>
              <w:ind w:leftChars="0" w:left="746" w:hanging="426"/>
              <w:jc w:val="both"/>
              <w:rPr>
                <w:rFonts w:ascii="Times New Roman" w:hAnsi="Times New Roman" w:cs="Times New Roman"/>
              </w:rPr>
            </w:pPr>
            <w:r w:rsidRPr="00C52FA2">
              <w:rPr>
                <w:rFonts w:ascii="Times New Roman" w:hAnsi="Times New Roman" w:cs="Times New Roman" w:hint="eastAsia"/>
              </w:rPr>
              <w:t>綜合國力的提升（經濟、文化、自然資自然資源、教育、科技、國防等）</w:t>
            </w:r>
          </w:p>
        </w:tc>
      </w:tr>
    </w:tbl>
    <w:p w14:paraId="7F714C85" w14:textId="77777777" w:rsidR="00310A37" w:rsidRPr="006E13D1" w:rsidRDefault="00310A37" w:rsidP="00310A37">
      <w:pPr>
        <w:pStyle w:val="ListParagraph"/>
        <w:ind w:leftChars="0" w:left="420"/>
        <w:rPr>
          <w:rFonts w:ascii="Times New Roman" w:eastAsia="新細明體" w:hAnsi="Times New Roman" w:cs="Times New Roman"/>
          <w:b/>
          <w:szCs w:val="24"/>
          <w:u w:val="thick"/>
        </w:rPr>
      </w:pPr>
    </w:p>
    <w:p w14:paraId="41457008" w14:textId="214D53A9" w:rsidR="00310A37" w:rsidRPr="00483574" w:rsidRDefault="00483574" w:rsidP="00483574">
      <w:pPr>
        <w:rPr>
          <w:rFonts w:ascii="Times New Roman" w:eastAsia="新細明體" w:hAnsi="Times New Roman" w:cs="Times New Roman"/>
          <w:b/>
          <w:szCs w:val="24"/>
          <w:u w:val="thick"/>
        </w:rPr>
      </w:pPr>
      <w:r w:rsidRPr="00483574">
        <w:rPr>
          <w:rFonts w:ascii="Times New Roman" w:hAnsi="Times New Roman" w:cs="Times New Roman" w:hint="eastAsia"/>
          <w:b/>
          <w:shd w:val="clear" w:color="auto" w:fill="FFF2CC" w:themeFill="accent4" w:themeFillTint="33"/>
        </w:rPr>
        <w:t>乙</w:t>
      </w:r>
      <w:r w:rsidRPr="00483574">
        <w:rPr>
          <w:rFonts w:ascii="Times New Roman" w:hAnsi="Times New Roman" w:cs="Times New Roman"/>
          <w:b/>
          <w:shd w:val="clear" w:color="auto" w:fill="FFF2CC" w:themeFill="accent4" w:themeFillTint="33"/>
        </w:rPr>
        <w:t xml:space="preserve">. </w:t>
      </w:r>
      <w:r w:rsidRPr="00483574">
        <w:rPr>
          <w:rFonts w:ascii="Times New Roman" w:hAnsi="Times New Roman" w:cs="Times New Roman"/>
          <w:b/>
          <w:u w:val="thick"/>
          <w:shd w:val="clear" w:color="auto" w:fill="FFF2CC" w:themeFill="accent4" w:themeFillTint="33"/>
        </w:rPr>
        <w:t>考察前準備</w:t>
      </w:r>
    </w:p>
    <w:p w14:paraId="1FE7B3FB" w14:textId="77777777" w:rsidR="00D61FA5" w:rsidRDefault="00D61FA5" w:rsidP="00D61FA5">
      <w:pPr>
        <w:pStyle w:val="ListParagraph"/>
        <w:ind w:leftChars="0" w:left="420"/>
        <w:jc w:val="both"/>
        <w:rPr>
          <w:rFonts w:ascii="Times New Roman" w:eastAsia="新細明體" w:hAnsi="Times New Roman" w:cs="Times New Roman"/>
          <w:szCs w:val="24"/>
        </w:rPr>
      </w:pPr>
    </w:p>
    <w:p w14:paraId="16F06C31" w14:textId="1A65C14A" w:rsidR="00D61FA5" w:rsidRPr="003B3082" w:rsidRDefault="00B51ACD" w:rsidP="003B3082">
      <w:pPr>
        <w:jc w:val="both"/>
        <w:rPr>
          <w:rFonts w:ascii="Times New Roman" w:eastAsia="新細明體" w:hAnsi="Times New Roman" w:cs="Times New Roman"/>
          <w:szCs w:val="24"/>
        </w:rPr>
      </w:pPr>
      <w:r w:rsidRPr="003B3082">
        <w:rPr>
          <w:rFonts w:ascii="Times New Roman" w:eastAsia="新細明體" w:hAnsi="Times New Roman" w:cs="Times New Roman" w:hint="eastAsia"/>
          <w:szCs w:val="24"/>
        </w:rPr>
        <w:t>學生在考察前，需要閱讀參考資料，</w:t>
      </w:r>
      <w:r w:rsidR="00D61FA5" w:rsidRPr="003B3082">
        <w:rPr>
          <w:rFonts w:ascii="Times New Roman" w:eastAsia="新細明體" w:hAnsi="Times New Roman" w:cs="Times New Roman" w:hint="eastAsia"/>
          <w:szCs w:val="24"/>
        </w:rPr>
        <w:t>增加對</w:t>
      </w:r>
      <w:r w:rsidR="00D61FA5" w:rsidRPr="003B3082">
        <w:rPr>
          <w:rFonts w:ascii="Times New Roman" w:eastAsia="新細明體" w:hAnsi="Times New Roman" w:cs="Times New Roman" w:hint="eastAsia"/>
          <w:szCs w:val="24"/>
          <w:lang w:eastAsia="zh-HK"/>
        </w:rPr>
        <w:t>於</w:t>
      </w:r>
      <w:r w:rsidR="006B1F67" w:rsidRPr="003B3082">
        <w:rPr>
          <w:rFonts w:ascii="Times New Roman" w:eastAsia="新細明體" w:hAnsi="Times New Roman" w:cs="Times New Roman" w:hint="eastAsia"/>
          <w:szCs w:val="24"/>
          <w:lang w:eastAsia="zh-HK"/>
        </w:rPr>
        <w:t>深圳改革開放展覽館</w:t>
      </w:r>
      <w:r w:rsidR="0085012C" w:rsidRPr="003B3082">
        <w:rPr>
          <w:rFonts w:ascii="Times New Roman" w:eastAsia="新細明體" w:hAnsi="Times New Roman" w:cs="Times New Roman" w:hint="eastAsia"/>
          <w:szCs w:val="24"/>
        </w:rPr>
        <w:t>的認識</w:t>
      </w:r>
      <w:r w:rsidR="000E512F" w:rsidRPr="003B3082">
        <w:rPr>
          <w:rFonts w:ascii="Times New Roman" w:eastAsia="新細明體" w:hAnsi="Times New Roman" w:cs="Times New Roman" w:hint="eastAsia"/>
          <w:szCs w:val="24"/>
          <w:lang w:eastAsia="zh-HK"/>
        </w:rPr>
        <w:t>，以</w:t>
      </w:r>
      <w:r w:rsidR="0085012C" w:rsidRPr="003B3082">
        <w:rPr>
          <w:rFonts w:ascii="Times New Roman" w:eastAsia="新細明體" w:hAnsi="Times New Roman" w:cs="Times New Roman" w:hint="eastAsia"/>
          <w:szCs w:val="24"/>
          <w:lang w:eastAsia="zh-HK"/>
        </w:rPr>
        <w:t>及了解</w:t>
      </w:r>
      <w:r w:rsidR="00D61FA5" w:rsidRPr="003B3082">
        <w:rPr>
          <w:rFonts w:ascii="Times New Roman" w:eastAsia="新細明體" w:hAnsi="Times New Roman" w:cs="Times New Roman" w:hint="eastAsia"/>
          <w:szCs w:val="24"/>
        </w:rPr>
        <w:t>博物館</w:t>
      </w:r>
      <w:r w:rsidR="00980795" w:rsidRPr="003B3082">
        <w:rPr>
          <w:rFonts w:ascii="Times New Roman" w:eastAsia="新細明體" w:hAnsi="Times New Roman" w:cs="Times New Roman" w:hint="eastAsia"/>
          <w:szCs w:val="24"/>
        </w:rPr>
        <w:t>考察活動</w:t>
      </w:r>
      <w:r w:rsidR="00B55BF5" w:rsidRPr="003B3082">
        <w:rPr>
          <w:rFonts w:ascii="Times New Roman" w:eastAsia="新細明體" w:hAnsi="Times New Roman" w:cs="Times New Roman" w:hint="eastAsia"/>
          <w:szCs w:val="24"/>
          <w:lang w:eastAsia="zh-HK"/>
        </w:rPr>
        <w:t>需要注</w:t>
      </w:r>
      <w:r w:rsidR="00B55BF5" w:rsidRPr="003B3082">
        <w:rPr>
          <w:rFonts w:ascii="Times New Roman" w:eastAsia="新細明體" w:hAnsi="Times New Roman" w:cs="Times New Roman" w:hint="eastAsia"/>
          <w:szCs w:val="24"/>
        </w:rPr>
        <w:t>意</w:t>
      </w:r>
      <w:r w:rsidR="00D61FA5" w:rsidRPr="003B3082">
        <w:rPr>
          <w:rFonts w:ascii="Times New Roman" w:eastAsia="新細明體" w:hAnsi="Times New Roman" w:cs="Times New Roman" w:hint="eastAsia"/>
          <w:szCs w:val="24"/>
        </w:rPr>
        <w:t>的</w:t>
      </w:r>
      <w:r w:rsidR="00B55BF5" w:rsidRPr="003B3082">
        <w:rPr>
          <w:rFonts w:ascii="Times New Roman" w:eastAsia="新細明體" w:hAnsi="Times New Roman" w:cs="Times New Roman" w:hint="eastAsia"/>
          <w:szCs w:val="24"/>
          <w:lang w:eastAsia="zh-HK"/>
        </w:rPr>
        <w:t>事項</w:t>
      </w:r>
      <w:r w:rsidR="00D61FA5" w:rsidRPr="003B3082">
        <w:rPr>
          <w:rFonts w:ascii="Times New Roman" w:eastAsia="新細明體" w:hAnsi="Times New Roman" w:cs="Times New Roman" w:hint="eastAsia"/>
          <w:szCs w:val="24"/>
        </w:rPr>
        <w:t>，</w:t>
      </w:r>
      <w:r w:rsidR="00B55BF5" w:rsidRPr="003B3082">
        <w:rPr>
          <w:rFonts w:ascii="Times New Roman" w:eastAsia="新細明體" w:hAnsi="Times New Roman" w:cs="Times New Roman" w:hint="eastAsia"/>
          <w:szCs w:val="24"/>
          <w:lang w:eastAsia="zh-HK"/>
        </w:rPr>
        <w:t>並</w:t>
      </w:r>
      <w:r w:rsidR="00D61FA5" w:rsidRPr="003B3082">
        <w:rPr>
          <w:rFonts w:ascii="Times New Roman" w:eastAsia="新細明體" w:hAnsi="Times New Roman" w:cs="Times New Roman" w:hint="eastAsia"/>
          <w:szCs w:val="24"/>
        </w:rPr>
        <w:t>完成所附的</w:t>
      </w:r>
      <w:r w:rsidR="00B55BF5" w:rsidRPr="003B3082">
        <w:rPr>
          <w:rFonts w:ascii="Times New Roman" w:eastAsia="新細明體" w:hAnsi="Times New Roman" w:cs="Times New Roman" w:hint="eastAsia"/>
          <w:szCs w:val="24"/>
          <w:lang w:eastAsia="zh-HK"/>
        </w:rPr>
        <w:t>準</w:t>
      </w:r>
      <w:r w:rsidR="00B55BF5" w:rsidRPr="003B3082">
        <w:rPr>
          <w:rFonts w:ascii="Times New Roman" w:eastAsia="新細明體" w:hAnsi="Times New Roman" w:cs="Times New Roman" w:hint="eastAsia"/>
          <w:szCs w:val="24"/>
        </w:rPr>
        <w:t>備</w:t>
      </w:r>
      <w:r w:rsidR="00B55BF5" w:rsidRPr="003B3082">
        <w:rPr>
          <w:rFonts w:ascii="Times New Roman" w:eastAsia="新細明體" w:hAnsi="Times New Roman" w:cs="Times New Roman" w:hint="eastAsia"/>
          <w:szCs w:val="24"/>
          <w:lang w:eastAsia="zh-HK"/>
        </w:rPr>
        <w:t>活</w:t>
      </w:r>
      <w:r w:rsidR="00B55BF5" w:rsidRPr="003B3082">
        <w:rPr>
          <w:rFonts w:ascii="Times New Roman" w:eastAsia="新細明體" w:hAnsi="Times New Roman" w:cs="Times New Roman" w:hint="eastAsia"/>
          <w:szCs w:val="24"/>
        </w:rPr>
        <w:t>動</w:t>
      </w:r>
      <w:r w:rsidR="00B55BF5" w:rsidRPr="003B3082">
        <w:rPr>
          <w:rFonts w:ascii="Times New Roman" w:eastAsia="新細明體" w:hAnsi="Times New Roman" w:cs="Times New Roman" w:hint="eastAsia"/>
          <w:szCs w:val="24"/>
          <w:lang w:eastAsia="zh-HK"/>
        </w:rPr>
        <w:t>及預習題目</w:t>
      </w:r>
      <w:r w:rsidR="00D61FA5" w:rsidRPr="003B3082">
        <w:rPr>
          <w:rFonts w:ascii="Times New Roman" w:eastAsia="新細明體" w:hAnsi="Times New Roman" w:cs="Times New Roman" w:hint="eastAsia"/>
          <w:szCs w:val="24"/>
        </w:rPr>
        <w:t>。</w:t>
      </w:r>
    </w:p>
    <w:p w14:paraId="158ED4D4" w14:textId="6A237043" w:rsidR="000B28AF" w:rsidRDefault="000B28AF" w:rsidP="00586C48">
      <w:pPr>
        <w:jc w:val="both"/>
        <w:rPr>
          <w:rFonts w:ascii="Times New Roman" w:eastAsia="新細明體" w:hAnsi="Times New Roman" w:cs="Times New Roman"/>
          <w:szCs w:val="24"/>
        </w:rPr>
      </w:pPr>
    </w:p>
    <w:p w14:paraId="23879213" w14:textId="77777777" w:rsidR="00586C48" w:rsidRPr="00586C48" w:rsidRDefault="00586C48" w:rsidP="00586C48">
      <w:pPr>
        <w:pStyle w:val="ListParagraph"/>
        <w:numPr>
          <w:ilvl w:val="0"/>
          <w:numId w:val="6"/>
        </w:numPr>
        <w:ind w:leftChars="0"/>
        <w:jc w:val="both"/>
        <w:rPr>
          <w:rFonts w:ascii="Times New Roman" w:eastAsia="新細明體" w:hAnsi="Times New Roman" w:cs="Times New Roman"/>
          <w:szCs w:val="24"/>
        </w:rPr>
      </w:pPr>
      <w:r w:rsidRPr="00586C48">
        <w:rPr>
          <w:rFonts w:ascii="Times New Roman" w:eastAsia="新細明體" w:hAnsi="Times New Roman" w:cs="Times New Roman" w:hint="eastAsia"/>
          <w:szCs w:val="24"/>
        </w:rPr>
        <w:t>閱讀參考資料</w:t>
      </w:r>
    </w:p>
    <w:p w14:paraId="29577251" w14:textId="287F8CA0" w:rsidR="00586C48" w:rsidRPr="00586C48" w:rsidRDefault="00586C48" w:rsidP="00586C48">
      <w:pPr>
        <w:jc w:val="both"/>
        <w:rPr>
          <w:rFonts w:ascii="Times New Roman" w:eastAsia="新細明體" w:hAnsi="Times New Roman" w:cs="Times New Roman"/>
          <w:szCs w:val="24"/>
        </w:rPr>
      </w:pPr>
    </w:p>
    <w:p w14:paraId="688501DC" w14:textId="5341E5F1" w:rsidR="00B00E7C" w:rsidRDefault="00FB6053" w:rsidP="00586C48">
      <w:pPr>
        <w:jc w:val="both"/>
        <w:rPr>
          <w:rFonts w:ascii="Times New Roman" w:eastAsia="新細明體" w:hAnsi="Times New Roman" w:cs="Times New Roman"/>
          <w:szCs w:val="24"/>
        </w:rPr>
      </w:pPr>
      <w:r>
        <w:rPr>
          <w:rFonts w:ascii="Times New Roman" w:eastAsia="新細明體" w:hAnsi="Times New Roman" w:cs="Times New Roman" w:hint="eastAsia"/>
          <w:szCs w:val="24"/>
        </w:rPr>
        <w:t>資料</w:t>
      </w:r>
      <w:proofErr w:type="gramStart"/>
      <w:r w:rsidR="00BE3257">
        <w:rPr>
          <w:rFonts w:ascii="Times New Roman" w:eastAsia="新細明體" w:hAnsi="Times New Roman" w:cs="Times New Roman" w:hint="eastAsia"/>
          <w:szCs w:val="24"/>
          <w:lang w:eastAsia="zh-HK"/>
        </w:rPr>
        <w:t>一</w:t>
      </w:r>
      <w:proofErr w:type="gramEnd"/>
      <w:r>
        <w:rPr>
          <w:rFonts w:ascii="Times New Roman" w:eastAsia="新細明體" w:hAnsi="Times New Roman" w:cs="Times New Roman" w:hint="eastAsia"/>
          <w:szCs w:val="24"/>
        </w:rPr>
        <w:t>：</w:t>
      </w:r>
      <w:r w:rsidR="006B1F67" w:rsidRPr="006B1F67">
        <w:rPr>
          <w:rFonts w:ascii="Times New Roman" w:eastAsia="新細明體" w:hAnsi="Times New Roman" w:cs="Times New Roman" w:hint="eastAsia"/>
          <w:szCs w:val="24"/>
          <w:lang w:eastAsia="zh-HK"/>
        </w:rPr>
        <w:t>深圳改革開放展覽館</w:t>
      </w:r>
      <w:r w:rsidRPr="00FB6053">
        <w:rPr>
          <w:rFonts w:ascii="Times New Roman" w:eastAsia="新細明體" w:hAnsi="Times New Roman" w:cs="Times New Roman" w:hint="eastAsia"/>
          <w:szCs w:val="24"/>
        </w:rPr>
        <w:t>簡介</w:t>
      </w:r>
    </w:p>
    <w:tbl>
      <w:tblPr>
        <w:tblStyle w:val="TableGrid"/>
        <w:tblW w:w="8217" w:type="dxa"/>
        <w:tblLook w:val="04A0" w:firstRow="1" w:lastRow="0" w:firstColumn="1" w:lastColumn="0" w:noHBand="0" w:noVBand="1"/>
      </w:tblPr>
      <w:tblGrid>
        <w:gridCol w:w="8217"/>
      </w:tblGrid>
      <w:tr w:rsidR="00FB6053" w14:paraId="0EE44805" w14:textId="77777777" w:rsidTr="00D61FCA">
        <w:tc>
          <w:tcPr>
            <w:tcW w:w="8217" w:type="dxa"/>
          </w:tcPr>
          <w:p w14:paraId="3A2396D4" w14:textId="291A6D01" w:rsidR="000C6C08" w:rsidRDefault="00FB6053" w:rsidP="00FF0480">
            <w:pPr>
              <w:jc w:val="both"/>
            </w:pPr>
            <w:r>
              <w:rPr>
                <w:rFonts w:hint="eastAsia"/>
              </w:rPr>
              <w:tab/>
            </w:r>
          </w:p>
          <w:p w14:paraId="3084E9AC" w14:textId="75D4759C" w:rsidR="000C6C08" w:rsidRDefault="00D73E77" w:rsidP="009D0E4F">
            <w:pPr>
              <w:ind w:firstLineChars="200" w:firstLine="480"/>
              <w:jc w:val="both"/>
              <w:rPr>
                <w:rFonts w:ascii="Times New Roman" w:hAnsi="Times New Roman" w:cs="Times New Roman"/>
              </w:rPr>
            </w:pPr>
            <w:r w:rsidRPr="00D73E77">
              <w:rPr>
                <w:rFonts w:hint="eastAsia"/>
              </w:rPr>
              <w:t>深圳博物館成立於</w:t>
            </w:r>
            <w:r w:rsidRPr="00D73E77">
              <w:rPr>
                <w:rFonts w:ascii="Times New Roman" w:hAnsi="Times New Roman" w:cs="Times New Roman"/>
              </w:rPr>
              <w:t>1981</w:t>
            </w:r>
            <w:r w:rsidRPr="00D73E77">
              <w:rPr>
                <w:rFonts w:ascii="Times New Roman" w:hAnsi="Times New Roman" w:cs="Times New Roman"/>
              </w:rPr>
              <w:t>年，現有歷史民俗館、古代藝術館、深圳改革開放展覽館</w:t>
            </w:r>
            <w:proofErr w:type="gramStart"/>
            <w:r w:rsidRPr="00D73E77">
              <w:rPr>
                <w:rFonts w:ascii="Times New Roman" w:hAnsi="Times New Roman" w:cs="Times New Roman"/>
              </w:rPr>
              <w:t>和東江游擊隊</w:t>
            </w:r>
            <w:proofErr w:type="gramEnd"/>
            <w:r w:rsidRPr="00D73E77">
              <w:rPr>
                <w:rFonts w:ascii="Times New Roman" w:hAnsi="Times New Roman" w:cs="Times New Roman"/>
              </w:rPr>
              <w:t>指揮部舊址</w:t>
            </w:r>
            <w:r>
              <w:rPr>
                <w:rFonts w:ascii="Times New Roman" w:hAnsi="Times New Roman" w:cs="Times New Roman" w:hint="eastAsia"/>
                <w:lang w:eastAsia="zh-HK"/>
              </w:rPr>
              <w:t>四</w:t>
            </w:r>
            <w:r w:rsidRPr="00D73E77">
              <w:rPr>
                <w:rFonts w:ascii="Times New Roman" w:hAnsi="Times New Roman" w:cs="Times New Roman"/>
              </w:rPr>
              <w:t>處。深圳改革開放展覽館以改革開放史為核心內容，從歷史的角度展示了深圳改革開放歷程。通過深圳</w:t>
            </w:r>
            <w:r>
              <w:rPr>
                <w:rFonts w:ascii="Times New Roman" w:hAnsi="Times New Roman" w:cs="Times New Roman" w:hint="eastAsia"/>
              </w:rPr>
              <w:t>40</w:t>
            </w:r>
            <w:r w:rsidRPr="00D73E77">
              <w:rPr>
                <w:rFonts w:ascii="Times New Roman" w:hAnsi="Times New Roman" w:cs="Times New Roman"/>
              </w:rPr>
              <w:t>年經濟社會發展狀況和不同階段的目標任務，按時間順序分為</w:t>
            </w:r>
            <w:r>
              <w:rPr>
                <w:rFonts w:ascii="Times New Roman" w:hAnsi="Times New Roman" w:cs="Times New Roman" w:hint="eastAsia"/>
                <w:lang w:eastAsia="zh-HK"/>
              </w:rPr>
              <w:t>「</w:t>
            </w:r>
            <w:proofErr w:type="gramStart"/>
            <w:r w:rsidRPr="00D73E77">
              <w:rPr>
                <w:rFonts w:ascii="Times New Roman" w:hAnsi="Times New Roman" w:cs="Times New Roman"/>
              </w:rPr>
              <w:t>敢闖敢試</w:t>
            </w:r>
            <w:proofErr w:type="gramEnd"/>
            <w:r w:rsidRPr="00D73E77">
              <w:rPr>
                <w:rFonts w:ascii="Times New Roman" w:hAnsi="Times New Roman" w:cs="Times New Roman"/>
              </w:rPr>
              <w:t>，殺出一條血路（</w:t>
            </w:r>
            <w:r w:rsidRPr="00D73E77">
              <w:rPr>
                <w:rFonts w:ascii="Times New Roman" w:hAnsi="Times New Roman" w:cs="Times New Roman"/>
              </w:rPr>
              <w:t>1978-1992</w:t>
            </w:r>
            <w:r w:rsidRPr="00D73E77">
              <w:rPr>
                <w:rFonts w:ascii="Times New Roman" w:hAnsi="Times New Roman" w:cs="Times New Roman"/>
              </w:rPr>
              <w:t>）</w:t>
            </w:r>
            <w:r>
              <w:rPr>
                <w:rFonts w:ascii="Times New Roman" w:hAnsi="Times New Roman" w:cs="Times New Roman" w:hint="eastAsia"/>
                <w:lang w:eastAsia="zh-HK"/>
              </w:rPr>
              <w:t>」、「</w:t>
            </w:r>
            <w:r w:rsidRPr="00D73E77">
              <w:rPr>
                <w:rFonts w:ascii="Times New Roman" w:hAnsi="Times New Roman" w:cs="Times New Roman"/>
              </w:rPr>
              <w:t>增創新優勢，更上一層樓（</w:t>
            </w:r>
            <w:r w:rsidRPr="00D73E77">
              <w:rPr>
                <w:rFonts w:ascii="Times New Roman" w:hAnsi="Times New Roman" w:cs="Times New Roman"/>
              </w:rPr>
              <w:t>1992-2002</w:t>
            </w:r>
            <w:r w:rsidRPr="00D73E77">
              <w:rPr>
                <w:rFonts w:ascii="Times New Roman" w:hAnsi="Times New Roman" w:cs="Times New Roman"/>
              </w:rPr>
              <w:t>）</w:t>
            </w:r>
            <w:r>
              <w:rPr>
                <w:rFonts w:ascii="Times New Roman" w:hAnsi="Times New Roman" w:cs="Times New Roman" w:hint="eastAsia"/>
                <w:lang w:eastAsia="zh-HK"/>
              </w:rPr>
              <w:t>」、「</w:t>
            </w:r>
            <w:r w:rsidRPr="00D73E77">
              <w:rPr>
                <w:rFonts w:ascii="Times New Roman" w:hAnsi="Times New Roman" w:cs="Times New Roman"/>
              </w:rPr>
              <w:t>科學發展，走出一條新路（</w:t>
            </w:r>
            <w:r w:rsidRPr="00D73E77">
              <w:rPr>
                <w:rFonts w:ascii="Times New Roman" w:hAnsi="Times New Roman" w:cs="Times New Roman"/>
              </w:rPr>
              <w:t>2002-2012</w:t>
            </w:r>
            <w:r w:rsidRPr="00D73E77">
              <w:rPr>
                <w:rFonts w:ascii="Times New Roman" w:hAnsi="Times New Roman" w:cs="Times New Roman"/>
              </w:rPr>
              <w:t>）</w:t>
            </w:r>
            <w:r>
              <w:rPr>
                <w:rFonts w:ascii="Times New Roman" w:hAnsi="Times New Roman" w:cs="Times New Roman" w:hint="eastAsia"/>
                <w:lang w:eastAsia="zh-HK"/>
              </w:rPr>
              <w:t>」</w:t>
            </w:r>
            <w:r w:rsidR="00A576EF">
              <w:rPr>
                <w:rFonts w:ascii="Times New Roman" w:hAnsi="Times New Roman" w:cs="Times New Roman" w:hint="eastAsia"/>
                <w:lang w:eastAsia="zh-HK"/>
              </w:rPr>
              <w:t>、「</w:t>
            </w:r>
            <w:r w:rsidRPr="00D73E77">
              <w:rPr>
                <w:rFonts w:ascii="Times New Roman" w:hAnsi="Times New Roman" w:cs="Times New Roman"/>
              </w:rPr>
              <w:t>勇於創新，奪取新時代中國特色社會主義偉大勝利（</w:t>
            </w:r>
            <w:r w:rsidRPr="00D73E77">
              <w:rPr>
                <w:rFonts w:ascii="Times New Roman" w:hAnsi="Times New Roman" w:cs="Times New Roman"/>
              </w:rPr>
              <w:t>2012-</w:t>
            </w:r>
            <w:r w:rsidRPr="00D73E77">
              <w:rPr>
                <w:rFonts w:ascii="Times New Roman" w:hAnsi="Times New Roman" w:cs="Times New Roman"/>
              </w:rPr>
              <w:t>）</w:t>
            </w:r>
            <w:r w:rsidR="00A576EF">
              <w:rPr>
                <w:rFonts w:ascii="Times New Roman" w:hAnsi="Times New Roman" w:cs="Times New Roman" w:hint="eastAsia"/>
                <w:lang w:eastAsia="zh-HK"/>
              </w:rPr>
              <w:t>」</w:t>
            </w:r>
            <w:r w:rsidRPr="00D73E77">
              <w:rPr>
                <w:rFonts w:ascii="Times New Roman" w:hAnsi="Times New Roman" w:cs="Times New Roman"/>
              </w:rPr>
              <w:t>四個部分，通過</w:t>
            </w:r>
            <w:r w:rsidRPr="00D73E77">
              <w:rPr>
                <w:rFonts w:ascii="Times New Roman" w:hAnsi="Times New Roman" w:cs="Times New Roman"/>
              </w:rPr>
              <w:t>2500</w:t>
            </w:r>
            <w:r w:rsidR="00A576EF">
              <w:rPr>
                <w:rFonts w:ascii="Times New Roman" w:hAnsi="Times New Roman" w:cs="Times New Roman"/>
              </w:rPr>
              <w:t>餘</w:t>
            </w:r>
            <w:r w:rsidRPr="00D73E77">
              <w:rPr>
                <w:rFonts w:ascii="Times New Roman" w:hAnsi="Times New Roman" w:cs="Times New Roman"/>
              </w:rPr>
              <w:t>套代表性實物、</w:t>
            </w:r>
            <w:r w:rsidRPr="00D73E77">
              <w:rPr>
                <w:rFonts w:ascii="Times New Roman" w:hAnsi="Times New Roman" w:cs="Times New Roman"/>
              </w:rPr>
              <w:t>1200</w:t>
            </w:r>
            <w:r w:rsidRPr="00D73E77">
              <w:rPr>
                <w:rFonts w:ascii="Times New Roman" w:hAnsi="Times New Roman" w:cs="Times New Roman"/>
              </w:rPr>
              <w:t>多張圖片、</w:t>
            </w:r>
            <w:r w:rsidRPr="00D73E77">
              <w:rPr>
                <w:rFonts w:ascii="Times New Roman" w:hAnsi="Times New Roman" w:cs="Times New Roman"/>
              </w:rPr>
              <w:t>220</w:t>
            </w:r>
            <w:r w:rsidRPr="00D73E77">
              <w:rPr>
                <w:rFonts w:ascii="Times New Roman" w:hAnsi="Times New Roman" w:cs="Times New Roman"/>
              </w:rPr>
              <w:t>餘份歷史文件和</w:t>
            </w:r>
            <w:r w:rsidRPr="00D73E77">
              <w:rPr>
                <w:rFonts w:ascii="Times New Roman" w:hAnsi="Times New Roman" w:cs="Times New Roman"/>
              </w:rPr>
              <w:t>25</w:t>
            </w:r>
            <w:r w:rsidRPr="00D73E77">
              <w:rPr>
                <w:rFonts w:ascii="Times New Roman" w:hAnsi="Times New Roman" w:cs="Times New Roman"/>
              </w:rPr>
              <w:t>份影視資料全面展示了這座創新之城改革開放發展的璀璨奪目的歷史。</w:t>
            </w:r>
            <w:r w:rsidRPr="00D73E77">
              <w:rPr>
                <w:rFonts w:ascii="Times New Roman" w:hAnsi="Times New Roman" w:cs="Times New Roman"/>
              </w:rPr>
              <w:t xml:space="preserve"> </w:t>
            </w:r>
          </w:p>
          <w:p w14:paraId="7C276896" w14:textId="77777777" w:rsidR="00A576EF" w:rsidRPr="00586C48" w:rsidRDefault="00A576EF" w:rsidP="009D0E4F">
            <w:pPr>
              <w:ind w:firstLineChars="200" w:firstLine="480"/>
              <w:jc w:val="both"/>
            </w:pPr>
          </w:p>
        </w:tc>
      </w:tr>
    </w:tbl>
    <w:p w14:paraId="5EA5729C" w14:textId="29250F28" w:rsidR="006B1F67" w:rsidRPr="009D0E4F" w:rsidRDefault="00FB6053" w:rsidP="009D0E4F">
      <w:pPr>
        <w:adjustRightInd w:val="0"/>
        <w:snapToGrid w:val="0"/>
        <w:rPr>
          <w:rFonts w:ascii="Times New Roman" w:hAnsi="Times New Roman" w:cs="Times New Roman"/>
          <w:sz w:val="18"/>
          <w:szCs w:val="18"/>
          <w:lang w:eastAsia="zh-HK"/>
        </w:rPr>
      </w:pPr>
      <w:r w:rsidRPr="009D0E4F">
        <w:rPr>
          <w:rFonts w:ascii="Times New Roman" w:hAnsi="Times New Roman" w:cs="Times New Roman" w:hint="eastAsia"/>
          <w:sz w:val="18"/>
          <w:szCs w:val="18"/>
          <w:lang w:eastAsia="zh-HK"/>
        </w:rPr>
        <w:t>資料來源</w:t>
      </w:r>
      <w:r w:rsidRPr="009D0E4F">
        <w:rPr>
          <w:rFonts w:ascii="Times New Roman" w:hAnsi="Times New Roman" w:cs="Times New Roman" w:hint="eastAsia"/>
          <w:sz w:val="18"/>
          <w:szCs w:val="18"/>
        </w:rPr>
        <w:t>：</w:t>
      </w:r>
      <w:r w:rsidRPr="009D0E4F">
        <w:rPr>
          <w:rFonts w:ascii="Times New Roman" w:hAnsi="Times New Roman" w:cs="Times New Roman" w:hint="eastAsia"/>
          <w:sz w:val="18"/>
          <w:szCs w:val="18"/>
          <w:lang w:eastAsia="zh-HK"/>
        </w:rPr>
        <w:t>綜合及改寫</w:t>
      </w:r>
      <w:r w:rsidR="00935F72" w:rsidRPr="009D0E4F">
        <w:rPr>
          <w:rFonts w:ascii="Times New Roman" w:hAnsi="Times New Roman" w:cs="Times New Roman" w:hint="eastAsia"/>
          <w:sz w:val="18"/>
          <w:szCs w:val="18"/>
          <w:lang w:eastAsia="zh-HK"/>
        </w:rPr>
        <w:t>自</w:t>
      </w:r>
      <w:r w:rsidR="006B1F67" w:rsidRPr="009D0E4F">
        <w:rPr>
          <w:rFonts w:ascii="Times New Roman" w:eastAsia="新細明體" w:hAnsi="Times New Roman" w:cs="Times New Roman" w:hint="eastAsia"/>
          <w:sz w:val="18"/>
          <w:szCs w:val="18"/>
        </w:rPr>
        <w:t>深圳改革開放展覽館</w:t>
      </w:r>
      <w:r w:rsidRPr="009D0E4F">
        <w:rPr>
          <w:rFonts w:ascii="Times New Roman" w:hAnsi="Times New Roman" w:cs="Times New Roman" w:hint="eastAsia"/>
          <w:sz w:val="18"/>
          <w:szCs w:val="18"/>
          <w:lang w:eastAsia="zh-HK"/>
        </w:rPr>
        <w:t>官方網頁</w:t>
      </w:r>
      <w:r w:rsidR="00B00E7C" w:rsidRPr="009D0E4F">
        <w:rPr>
          <w:rFonts w:ascii="Times New Roman" w:hAnsi="Times New Roman" w:cs="Times New Roman" w:hint="eastAsia"/>
          <w:sz w:val="18"/>
          <w:szCs w:val="18"/>
          <w:lang w:eastAsia="zh-HK"/>
        </w:rPr>
        <w:t xml:space="preserve"> </w:t>
      </w:r>
      <w:r w:rsidR="00B00E7C" w:rsidRPr="009D0E4F">
        <w:rPr>
          <w:rFonts w:ascii="Times New Roman" w:hAnsi="Times New Roman" w:cs="Times New Roman"/>
          <w:sz w:val="18"/>
          <w:szCs w:val="18"/>
        </w:rPr>
        <w:t>https://www.shenzhenmuseum.com</w:t>
      </w:r>
    </w:p>
    <w:p w14:paraId="49A66EF0" w14:textId="35C5910D" w:rsidR="00B00E7C" w:rsidRDefault="00B00E7C" w:rsidP="009D0E4F">
      <w:pPr>
        <w:adjustRightInd w:val="0"/>
        <w:snapToGrid w:val="0"/>
        <w:rPr>
          <w:rFonts w:ascii="Times New Roman" w:hAnsi="Times New Roman" w:cs="Times New Roman"/>
          <w:szCs w:val="20"/>
        </w:rPr>
      </w:pPr>
    </w:p>
    <w:p w14:paraId="775A6D0C" w14:textId="74EA7CD1" w:rsidR="002750EE" w:rsidRDefault="002750EE" w:rsidP="009D0E4F">
      <w:pPr>
        <w:adjustRightInd w:val="0"/>
        <w:snapToGrid w:val="0"/>
        <w:rPr>
          <w:rFonts w:ascii="Times New Roman" w:hAnsi="Times New Roman" w:cs="Times New Roman"/>
          <w:szCs w:val="20"/>
        </w:rPr>
      </w:pPr>
    </w:p>
    <w:p w14:paraId="62C34B9F" w14:textId="77777777" w:rsidR="002750EE" w:rsidRDefault="002750EE" w:rsidP="009D0E4F">
      <w:pPr>
        <w:adjustRightInd w:val="0"/>
        <w:snapToGrid w:val="0"/>
        <w:rPr>
          <w:rFonts w:ascii="Times New Roman" w:hAnsi="Times New Roman" w:cs="Times New Roman"/>
          <w:szCs w:val="20"/>
        </w:rPr>
      </w:pPr>
    </w:p>
    <w:p w14:paraId="592E33D9" w14:textId="648378C5" w:rsidR="008E64AB" w:rsidRDefault="008E64AB" w:rsidP="008E64AB">
      <w:pPr>
        <w:jc w:val="both"/>
      </w:pPr>
      <w:r>
        <w:rPr>
          <w:rFonts w:ascii="Times New Roman" w:eastAsia="新細明體" w:hAnsi="Times New Roman" w:cs="Times New Roman" w:hint="eastAsia"/>
          <w:szCs w:val="24"/>
        </w:rPr>
        <w:lastRenderedPageBreak/>
        <w:t>資料</w:t>
      </w:r>
      <w:r w:rsidR="00BE3257">
        <w:rPr>
          <w:rFonts w:ascii="Times New Roman" w:eastAsia="新細明體" w:hAnsi="Times New Roman" w:cs="Times New Roman" w:hint="eastAsia"/>
          <w:szCs w:val="24"/>
          <w:lang w:eastAsia="zh-HK"/>
        </w:rPr>
        <w:t>二</w:t>
      </w:r>
      <w:r>
        <w:rPr>
          <w:rFonts w:ascii="Times New Roman" w:eastAsia="新細明體" w:hAnsi="Times New Roman" w:cs="Times New Roman" w:hint="eastAsia"/>
          <w:szCs w:val="24"/>
        </w:rPr>
        <w:t>：</w:t>
      </w:r>
      <w:r w:rsidRPr="006B1F67">
        <w:rPr>
          <w:rFonts w:ascii="Times New Roman" w:eastAsia="新細明體" w:hAnsi="Times New Roman" w:cs="Times New Roman" w:hint="eastAsia"/>
          <w:szCs w:val="24"/>
          <w:lang w:eastAsia="zh-HK"/>
        </w:rPr>
        <w:t>改革開放</w:t>
      </w:r>
      <w:r w:rsidRPr="009D0E4F">
        <w:rPr>
          <w:rFonts w:hint="eastAsia"/>
        </w:rPr>
        <w:t>的歷程</w:t>
      </w:r>
      <w:r w:rsidR="00C70A37">
        <w:rPr>
          <w:rFonts w:hint="eastAsia"/>
          <w:lang w:eastAsia="zh-HK"/>
        </w:rPr>
        <w:t>及深圳的發</w:t>
      </w:r>
      <w:r w:rsidR="00C70A37">
        <w:rPr>
          <w:rFonts w:hint="eastAsia"/>
        </w:rPr>
        <w:t>展</w:t>
      </w:r>
    </w:p>
    <w:tbl>
      <w:tblPr>
        <w:tblStyle w:val="TableGrid"/>
        <w:tblW w:w="0" w:type="auto"/>
        <w:tblInd w:w="-5" w:type="dxa"/>
        <w:tblLook w:val="04A0" w:firstRow="1" w:lastRow="0" w:firstColumn="1" w:lastColumn="0" w:noHBand="0" w:noVBand="1"/>
      </w:tblPr>
      <w:tblGrid>
        <w:gridCol w:w="8301"/>
      </w:tblGrid>
      <w:tr w:rsidR="008E64AB" w14:paraId="7E42E4CC" w14:textId="77777777" w:rsidTr="009D0E4F">
        <w:tc>
          <w:tcPr>
            <w:tcW w:w="8301" w:type="dxa"/>
          </w:tcPr>
          <w:p w14:paraId="646EAA0F" w14:textId="77777777" w:rsidR="008E64AB" w:rsidRPr="00BE3257" w:rsidRDefault="008E64AB" w:rsidP="0037677F"/>
          <w:p w14:paraId="6EEE9405" w14:textId="77777777" w:rsidR="006F05D6" w:rsidRDefault="008E64AB" w:rsidP="009D0E4F">
            <w:pPr>
              <w:ind w:firstLineChars="200" w:firstLine="480"/>
              <w:jc w:val="both"/>
              <w:rPr>
                <w:rFonts w:ascii="Times New Roman" w:hAnsi="Times New Roman"/>
              </w:rPr>
            </w:pPr>
            <w:r w:rsidRPr="00FC40A5">
              <w:rPr>
                <w:rFonts w:ascii="Times New Roman" w:hAnsi="Times New Roman"/>
              </w:rPr>
              <w:t>1978</w:t>
            </w:r>
            <w:r w:rsidRPr="00FC40A5">
              <w:rPr>
                <w:rFonts w:ascii="Times New Roman" w:hAnsi="Times New Roman"/>
              </w:rPr>
              <w:t>年</w:t>
            </w:r>
            <w:r w:rsidRPr="00FC40A5">
              <w:rPr>
                <w:rFonts w:ascii="Times New Roman" w:hAnsi="Times New Roman"/>
              </w:rPr>
              <w:t>12</w:t>
            </w:r>
            <w:r w:rsidRPr="00FC40A5">
              <w:rPr>
                <w:rFonts w:ascii="Times New Roman" w:hAnsi="Times New Roman"/>
              </w:rPr>
              <w:t>月舉行的中國共產黨第十一屆中央委員會第三次全體會議作出兩項重要決定：</w:t>
            </w:r>
            <w:r>
              <w:rPr>
                <w:rFonts w:ascii="Times New Roman" w:hAnsi="Times New Roman"/>
              </w:rPr>
              <w:t>第一是中國向世界各國敞開大門</w:t>
            </w:r>
            <w:r>
              <w:rPr>
                <w:rFonts w:ascii="Times New Roman" w:hAnsi="Times New Roman" w:hint="eastAsia"/>
              </w:rPr>
              <w:t>；</w:t>
            </w:r>
            <w:r w:rsidRPr="00FC40A5">
              <w:rPr>
                <w:rFonts w:ascii="Times New Roman" w:hAnsi="Times New Roman"/>
              </w:rPr>
              <w:t>第二是通過改革促進國家</w:t>
            </w:r>
            <w:r>
              <w:rPr>
                <w:rFonts w:ascii="Times New Roman" w:hAnsi="Times New Roman" w:hint="eastAsia"/>
              </w:rPr>
              <w:t>的現代化發展</w:t>
            </w:r>
            <w:r w:rsidRPr="00FC40A5">
              <w:rPr>
                <w:rFonts w:ascii="Times New Roman" w:hAnsi="Times New Roman"/>
              </w:rPr>
              <w:t>。會議的目標可以</w:t>
            </w:r>
            <w:r>
              <w:rPr>
                <w:rFonts w:ascii="Times New Roman" w:hAnsi="Times New Roman" w:hint="eastAsia"/>
              </w:rPr>
              <w:t>用</w:t>
            </w:r>
            <w:r w:rsidRPr="00FC40A5">
              <w:rPr>
                <w:rFonts w:ascii="Times New Roman" w:hAnsi="Times New Roman"/>
              </w:rPr>
              <w:t>「四個現代化」（農業、工業、科技和國防現代化）</w:t>
            </w:r>
            <w:r>
              <w:rPr>
                <w:rFonts w:ascii="Times New Roman" w:hAnsi="Times New Roman"/>
              </w:rPr>
              <w:t>計</w:t>
            </w:r>
            <w:r>
              <w:rPr>
                <w:rFonts w:ascii="Times New Roman" w:hAnsi="Times New Roman" w:hint="eastAsia"/>
              </w:rPr>
              <w:t>劃</w:t>
            </w:r>
            <w:r w:rsidRPr="00FC40A5">
              <w:rPr>
                <w:rFonts w:ascii="Times New Roman" w:hAnsi="Times New Roman"/>
              </w:rPr>
              <w:t>來概括，標誌</w:t>
            </w:r>
            <w:r>
              <w:rPr>
                <w:rFonts w:ascii="Times New Roman" w:hAnsi="Times New Roman" w:hint="eastAsia"/>
              </w:rPr>
              <w:t>着</w:t>
            </w:r>
            <w:r>
              <w:rPr>
                <w:rFonts w:ascii="Times New Roman" w:hAnsi="Times New Roman"/>
              </w:rPr>
              <w:t>改革開放</w:t>
            </w:r>
            <w:r w:rsidRPr="00FC40A5">
              <w:rPr>
                <w:rFonts w:ascii="Times New Roman" w:hAnsi="Times New Roman"/>
              </w:rPr>
              <w:t>年代</w:t>
            </w:r>
            <w:r>
              <w:rPr>
                <w:rFonts w:ascii="Times New Roman" w:hAnsi="Times New Roman" w:hint="eastAsia"/>
              </w:rPr>
              <w:t>的</w:t>
            </w:r>
            <w:r w:rsidRPr="00FC40A5">
              <w:rPr>
                <w:rFonts w:ascii="Times New Roman" w:hAnsi="Times New Roman"/>
              </w:rPr>
              <w:t>開始。</w:t>
            </w:r>
          </w:p>
          <w:p w14:paraId="2A23C1A8" w14:textId="77777777" w:rsidR="006F05D6" w:rsidRDefault="006F05D6" w:rsidP="009D0E4F">
            <w:pPr>
              <w:ind w:firstLineChars="200" w:firstLine="480"/>
              <w:jc w:val="both"/>
              <w:rPr>
                <w:rFonts w:ascii="Times New Roman" w:hAnsi="Times New Roman"/>
              </w:rPr>
            </w:pPr>
          </w:p>
          <w:p w14:paraId="26591024" w14:textId="038C8E76" w:rsidR="008E64AB" w:rsidRDefault="000236FB" w:rsidP="000236FB">
            <w:pPr>
              <w:ind w:firstLineChars="200" w:firstLine="480"/>
              <w:jc w:val="both"/>
              <w:rPr>
                <w:rFonts w:ascii="Times New Roman" w:hAnsi="Times New Roman"/>
              </w:rPr>
            </w:pPr>
            <w:r w:rsidRPr="000236FB">
              <w:rPr>
                <w:rFonts w:ascii="Times New Roman" w:hAnsi="Times New Roman" w:hint="eastAsia"/>
              </w:rPr>
              <w:t>對外開放的重大策略是創辦經濟特區。經濟特區實行特殊政策和靈活措施，成為對外開放的視窗、經濟體制改革的試驗區和經濟發展示範區。</w:t>
            </w:r>
            <w:r w:rsidR="00B00E7C">
              <w:rPr>
                <w:rFonts w:ascii="Times New Roman" w:hAnsi="Times New Roman" w:hint="eastAsia"/>
              </w:rPr>
              <w:t>1980</w:t>
            </w:r>
            <w:r w:rsidR="00B00E7C">
              <w:rPr>
                <w:rFonts w:ascii="Times New Roman" w:hAnsi="Times New Roman" w:hint="eastAsia"/>
              </w:rPr>
              <w:t>年開放</w:t>
            </w:r>
            <w:r w:rsidR="00B00E7C" w:rsidRPr="00BD3F46">
              <w:rPr>
                <w:rFonts w:ascii="Times New Roman" w:hAnsi="Times New Roman" w:hint="eastAsia"/>
              </w:rPr>
              <w:t>深圳、珠海、汕頭及廈門</w:t>
            </w:r>
            <w:r w:rsidR="00B00E7C">
              <w:rPr>
                <w:rFonts w:ascii="Times New Roman" w:hAnsi="Times New Roman" w:hint="eastAsia"/>
              </w:rPr>
              <w:t>這四</w:t>
            </w:r>
            <w:proofErr w:type="gramStart"/>
            <w:r w:rsidR="00B00E7C">
              <w:rPr>
                <w:rFonts w:ascii="Times New Roman" w:hAnsi="Times New Roman" w:hint="eastAsia"/>
              </w:rPr>
              <w:t>個</w:t>
            </w:r>
            <w:proofErr w:type="gramEnd"/>
            <w:r w:rsidR="00B00E7C">
              <w:rPr>
                <w:rFonts w:ascii="Times New Roman" w:hAnsi="Times New Roman" w:hint="eastAsia"/>
              </w:rPr>
              <w:t>城市作為首批</w:t>
            </w:r>
            <w:r w:rsidR="00B00E7C" w:rsidRPr="00BD3F46">
              <w:rPr>
                <w:rFonts w:ascii="Times New Roman" w:hAnsi="Times New Roman" w:hint="eastAsia"/>
              </w:rPr>
              <w:t>成立的經濟特區</w:t>
            </w:r>
            <w:r w:rsidR="00B00E7C">
              <w:rPr>
                <w:rFonts w:ascii="Times New Roman" w:hAnsi="Times New Roman" w:hint="eastAsia"/>
              </w:rPr>
              <w:t>。</w:t>
            </w:r>
            <w:r w:rsidR="008E64AB" w:rsidRPr="00FC40A5">
              <w:rPr>
                <w:rFonts w:ascii="Times New Roman" w:hAnsi="Times New Roman"/>
              </w:rPr>
              <w:t>為了吸引外資</w:t>
            </w:r>
            <w:r w:rsidR="008E64AB">
              <w:rPr>
                <w:rFonts w:ascii="Times New Roman" w:hAnsi="Times New Roman" w:hint="eastAsia"/>
              </w:rPr>
              <w:t>來華</w:t>
            </w:r>
            <w:r w:rsidR="008E64AB" w:rsidRPr="00FC40A5">
              <w:rPr>
                <w:rFonts w:ascii="Times New Roman" w:hAnsi="Times New Roman"/>
              </w:rPr>
              <w:t>，</w:t>
            </w:r>
            <w:r w:rsidR="008E64AB">
              <w:rPr>
                <w:rFonts w:ascii="Times New Roman" w:hAnsi="Times New Roman" w:hint="eastAsia"/>
              </w:rPr>
              <w:t>並藉此而學習國外的技術及管理經驗，</w:t>
            </w:r>
            <w:r w:rsidR="008E64AB" w:rsidRPr="00FC40A5">
              <w:rPr>
                <w:rFonts w:ascii="Times New Roman" w:hAnsi="Times New Roman"/>
              </w:rPr>
              <w:t>政府於</w:t>
            </w:r>
            <w:r w:rsidR="008E64AB">
              <w:rPr>
                <w:rFonts w:ascii="Times New Roman" w:hAnsi="Times New Roman"/>
              </w:rPr>
              <w:t>經濟特區</w:t>
            </w:r>
            <w:r w:rsidR="008E64AB" w:rsidRPr="00FC40A5">
              <w:rPr>
                <w:rFonts w:ascii="Times New Roman" w:hAnsi="Times New Roman"/>
              </w:rPr>
              <w:t>給予外商優惠的稅收和關稅政策。</w:t>
            </w:r>
          </w:p>
          <w:p w14:paraId="75A5CF73" w14:textId="497DB7EF" w:rsidR="00C70A37" w:rsidRDefault="007A586B" w:rsidP="009D0E4F">
            <w:pPr>
              <w:ind w:firstLineChars="300" w:firstLine="720"/>
              <w:jc w:val="both"/>
              <w:rPr>
                <w:rFonts w:ascii="Times New Roman" w:hAnsi="Times New Roman"/>
              </w:rPr>
            </w:pPr>
            <w:r>
              <w:rPr>
                <w:noProof/>
              </w:rPr>
              <w:object w:dxaOrig="1440" w:dyaOrig="1440" w14:anchorId="7AF79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3.2pt;margin-top:212.1pt;width:154.4pt;height:107.7pt;z-index:251659264;mso-position-horizontal-relative:margin;mso-position-vertical-relative:margin">
                  <v:imagedata r:id="rId8" o:title=""/>
                  <w10:wrap type="square" anchorx="margin" anchory="margin"/>
                </v:shape>
                <o:OLEObject Type="Embed" ProgID="PBrush" ShapeID="_x0000_s1027" DrawAspect="Content" ObjectID="_1742027784" r:id="rId9"/>
              </w:object>
            </w:r>
          </w:p>
          <w:p w14:paraId="036D3B66" w14:textId="0401C0B7" w:rsidR="00526240" w:rsidRDefault="00C70A37" w:rsidP="004515A2">
            <w:pPr>
              <w:ind w:firstLineChars="200" w:firstLine="480"/>
              <w:jc w:val="both"/>
              <w:rPr>
                <w:rFonts w:ascii="Times New Roman" w:hAnsi="Times New Roman"/>
              </w:rPr>
            </w:pPr>
            <w:r w:rsidRPr="00C70A37">
              <w:rPr>
                <w:rFonts w:ascii="Times New Roman" w:hAnsi="Times New Roman" w:hint="eastAsia"/>
              </w:rPr>
              <w:t>作為最早對外開放的四個經濟特區之一，深圳一直處在改革開放的前沿。在深圳設立創新研發機構，已經成為越來越多跨國企業的選擇。</w:t>
            </w:r>
            <w:r w:rsidR="00526240" w:rsidRPr="00526240">
              <w:rPr>
                <w:rFonts w:ascii="Times New Roman" w:hAnsi="Times New Roman" w:hint="eastAsia"/>
              </w:rPr>
              <w:t>數據顯示，</w:t>
            </w:r>
            <w:r w:rsidR="00526240" w:rsidRPr="00526240">
              <w:rPr>
                <w:rFonts w:ascii="Times New Roman" w:hAnsi="Times New Roman" w:hint="eastAsia"/>
              </w:rPr>
              <w:t>2018</w:t>
            </w:r>
            <w:r w:rsidR="00526240" w:rsidRPr="00526240">
              <w:rPr>
                <w:rFonts w:ascii="Times New Roman" w:hAnsi="Times New Roman" w:hint="eastAsia"/>
              </w:rPr>
              <w:t>年深圳外貿進出口總值</w:t>
            </w:r>
            <w:r w:rsidR="00526240" w:rsidRPr="00526240">
              <w:rPr>
                <w:rFonts w:ascii="Times New Roman" w:hAnsi="Times New Roman" w:hint="eastAsia"/>
              </w:rPr>
              <w:t>3</w:t>
            </w:r>
            <w:r w:rsidR="00526240" w:rsidRPr="00526240">
              <w:rPr>
                <w:rFonts w:ascii="Times New Roman" w:hAnsi="Times New Roman" w:hint="eastAsia"/>
              </w:rPr>
              <w:t>萬億元，同比增長</w:t>
            </w:r>
            <w:r w:rsidR="00526240" w:rsidRPr="00526240">
              <w:rPr>
                <w:rFonts w:ascii="Times New Roman" w:hAnsi="Times New Roman" w:hint="eastAsia"/>
              </w:rPr>
              <w:t>7%</w:t>
            </w:r>
            <w:r w:rsidR="00526240" w:rsidRPr="00526240">
              <w:rPr>
                <w:rFonts w:ascii="Times New Roman" w:hAnsi="Times New Roman" w:hint="eastAsia"/>
              </w:rPr>
              <w:t>，世界</w:t>
            </w:r>
            <w:r w:rsidR="00526240" w:rsidRPr="00526240">
              <w:rPr>
                <w:rFonts w:ascii="Times New Roman" w:hAnsi="Times New Roman" w:hint="eastAsia"/>
              </w:rPr>
              <w:t>500</w:t>
            </w:r>
            <w:r w:rsidR="00526240" w:rsidRPr="00526240">
              <w:rPr>
                <w:rFonts w:ascii="Times New Roman" w:hAnsi="Times New Roman" w:hint="eastAsia"/>
              </w:rPr>
              <w:t>強企業中，近六成落戶深圳。外資的引進與產業的聚集吸引了世界各地的人</w:t>
            </w:r>
            <w:proofErr w:type="gramStart"/>
            <w:r w:rsidR="00526240" w:rsidRPr="00526240">
              <w:rPr>
                <w:rFonts w:ascii="Times New Roman" w:hAnsi="Times New Roman" w:hint="eastAsia"/>
              </w:rPr>
              <w:t>紛</w:t>
            </w:r>
            <w:proofErr w:type="gramEnd"/>
            <w:r w:rsidR="00526240" w:rsidRPr="00526240">
              <w:rPr>
                <w:rFonts w:ascii="Times New Roman" w:hAnsi="Times New Roman" w:hint="eastAsia"/>
              </w:rPr>
              <w:t>至</w:t>
            </w:r>
            <w:proofErr w:type="gramStart"/>
            <w:r w:rsidR="00526240" w:rsidRPr="00526240">
              <w:rPr>
                <w:rFonts w:ascii="Times New Roman" w:hAnsi="Times New Roman" w:hint="eastAsia"/>
              </w:rPr>
              <w:t>遝</w:t>
            </w:r>
            <w:proofErr w:type="gramEnd"/>
            <w:r w:rsidR="00526240" w:rsidRPr="00526240">
              <w:rPr>
                <w:rFonts w:ascii="Times New Roman" w:hAnsi="Times New Roman" w:hint="eastAsia"/>
              </w:rPr>
              <w:t>來。深圳當局為更好地留住人才，不斷完善「人才特區」政策。</w:t>
            </w:r>
          </w:p>
          <w:p w14:paraId="1C0B72E1" w14:textId="5ECA5938" w:rsidR="008E64AB" w:rsidRPr="004515A2" w:rsidRDefault="008E64AB" w:rsidP="009D0E4F">
            <w:pPr>
              <w:jc w:val="both"/>
              <w:rPr>
                <w:b/>
                <w:u w:val="thick"/>
              </w:rPr>
            </w:pPr>
          </w:p>
        </w:tc>
      </w:tr>
    </w:tbl>
    <w:p w14:paraId="36011FC0" w14:textId="77777777" w:rsidR="000236FB" w:rsidRPr="009D0E4F" w:rsidRDefault="00233ED7" w:rsidP="00233ED7">
      <w:pPr>
        <w:widowControl/>
        <w:adjustRightInd w:val="0"/>
        <w:snapToGrid w:val="0"/>
        <w:rPr>
          <w:rFonts w:ascii="Times New Roman" w:hAnsi="Times New Roman" w:cs="Times New Roman"/>
          <w:sz w:val="18"/>
          <w:szCs w:val="20"/>
          <w:lang w:eastAsia="zh-HK"/>
        </w:rPr>
      </w:pPr>
      <w:r w:rsidRPr="009D0E4F">
        <w:rPr>
          <w:rFonts w:ascii="Times New Roman" w:hAnsi="Times New Roman" w:cs="Times New Roman" w:hint="eastAsia"/>
          <w:sz w:val="18"/>
          <w:szCs w:val="20"/>
          <w:lang w:eastAsia="zh-HK"/>
        </w:rPr>
        <w:t>資料來源：節錄及改寫自</w:t>
      </w:r>
      <w:r w:rsidR="000236FB" w:rsidRPr="009D0E4F">
        <w:rPr>
          <w:rFonts w:ascii="Times New Roman" w:hAnsi="Times New Roman" w:cs="Times New Roman" w:hint="eastAsia"/>
          <w:sz w:val="18"/>
          <w:szCs w:val="20"/>
          <w:lang w:eastAsia="zh-HK"/>
        </w:rPr>
        <w:t>以下資</w:t>
      </w:r>
      <w:r w:rsidR="000236FB" w:rsidRPr="009D0E4F">
        <w:rPr>
          <w:rFonts w:ascii="Times New Roman" w:hAnsi="Times New Roman" w:cs="Times New Roman" w:hint="eastAsia"/>
          <w:sz w:val="18"/>
          <w:szCs w:val="20"/>
        </w:rPr>
        <w:t>料：</w:t>
      </w:r>
    </w:p>
    <w:p w14:paraId="74C72C55" w14:textId="32D8E241" w:rsidR="00233ED7" w:rsidRPr="00520AF1" w:rsidRDefault="00233ED7" w:rsidP="00520AF1">
      <w:pPr>
        <w:pStyle w:val="ListParagraph"/>
        <w:widowControl/>
        <w:numPr>
          <w:ilvl w:val="0"/>
          <w:numId w:val="23"/>
        </w:numPr>
        <w:adjustRightInd w:val="0"/>
        <w:snapToGrid w:val="0"/>
        <w:ind w:leftChars="0"/>
        <w:rPr>
          <w:rFonts w:ascii="Times New Roman" w:hAnsi="Times New Roman" w:cs="Times New Roman"/>
          <w:sz w:val="18"/>
          <w:szCs w:val="20"/>
          <w:lang w:eastAsia="zh-HK"/>
        </w:rPr>
      </w:pPr>
      <w:r w:rsidRPr="00520AF1">
        <w:rPr>
          <w:rFonts w:ascii="Times New Roman" w:hAnsi="Times New Roman" w:cs="Times New Roman" w:hint="eastAsia"/>
          <w:sz w:val="18"/>
          <w:szCs w:val="20"/>
          <w:lang w:eastAsia="zh-HK"/>
        </w:rPr>
        <w:t>〈改革開放的歷程〉，《通識教育科課程資源冊系列－「現代中國」單元》，第一部分：相關資料。</w:t>
      </w:r>
    </w:p>
    <w:p w14:paraId="7F0BC4EA" w14:textId="69338466" w:rsidR="00200260" w:rsidRDefault="00200260" w:rsidP="00200260">
      <w:pPr>
        <w:pStyle w:val="ListParagraph"/>
        <w:widowControl/>
        <w:numPr>
          <w:ilvl w:val="0"/>
          <w:numId w:val="23"/>
        </w:numPr>
        <w:adjustRightInd w:val="0"/>
        <w:snapToGrid w:val="0"/>
        <w:ind w:leftChars="0"/>
        <w:rPr>
          <w:rFonts w:ascii="Times New Roman" w:hAnsi="Times New Roman" w:cs="Times New Roman"/>
          <w:sz w:val="18"/>
          <w:szCs w:val="20"/>
          <w:lang w:eastAsia="zh-HK"/>
        </w:rPr>
      </w:pPr>
      <w:proofErr w:type="gramStart"/>
      <w:r w:rsidRPr="00520AF1">
        <w:rPr>
          <w:rFonts w:ascii="Times New Roman" w:hAnsi="Times New Roman" w:cs="Times New Roman" w:hint="eastAsia"/>
          <w:sz w:val="18"/>
          <w:szCs w:val="20"/>
          <w:lang w:eastAsia="zh-HK"/>
        </w:rPr>
        <w:t>〈</w:t>
      </w:r>
      <w:proofErr w:type="gramEnd"/>
      <w:r w:rsidRPr="00520AF1">
        <w:rPr>
          <w:rFonts w:ascii="Times New Roman" w:hAnsi="Times New Roman" w:cs="Times New Roman" w:hint="eastAsia"/>
          <w:sz w:val="18"/>
          <w:szCs w:val="20"/>
          <w:lang w:eastAsia="zh-HK"/>
        </w:rPr>
        <w:t>主題</w:t>
      </w:r>
      <w:r w:rsidRPr="00520AF1">
        <w:rPr>
          <w:rFonts w:ascii="Times New Roman" w:hAnsi="Times New Roman" w:cs="Times New Roman"/>
          <w:sz w:val="18"/>
          <w:szCs w:val="20"/>
          <w:lang w:eastAsia="zh-HK"/>
        </w:rPr>
        <w:t xml:space="preserve"> 2</w:t>
      </w:r>
      <w:r w:rsidRPr="00520AF1">
        <w:rPr>
          <w:rFonts w:ascii="Times New Roman" w:hAnsi="Times New Roman" w:cs="Times New Roman" w:hint="eastAsia"/>
          <w:sz w:val="18"/>
          <w:szCs w:val="20"/>
          <w:lang w:eastAsia="zh-HK"/>
        </w:rPr>
        <w:t>：改革開放以來的國家。課題：人民生活的轉變與綜合國力</w:t>
      </w:r>
      <w:proofErr w:type="gramStart"/>
      <w:r w:rsidRPr="00520AF1">
        <w:rPr>
          <w:rFonts w:ascii="Times New Roman" w:hAnsi="Times New Roman" w:cs="Times New Roman" w:hint="eastAsia"/>
          <w:sz w:val="18"/>
          <w:szCs w:val="20"/>
          <w:lang w:eastAsia="zh-HK"/>
        </w:rPr>
        <w:t>〉</w:t>
      </w:r>
      <w:proofErr w:type="gramEnd"/>
      <w:r w:rsidRPr="00520AF1">
        <w:rPr>
          <w:rFonts w:ascii="Times New Roman" w:hAnsi="Times New Roman" w:cs="Times New Roman" w:hint="eastAsia"/>
          <w:sz w:val="18"/>
          <w:szCs w:val="20"/>
          <w:lang w:eastAsia="zh-HK"/>
        </w:rPr>
        <w:t>，公民與社會發展科</w:t>
      </w:r>
      <w:r w:rsidRPr="00520AF1">
        <w:rPr>
          <w:rFonts w:ascii="Times New Roman" w:hAnsi="Times New Roman" w:cs="Times New Roman"/>
          <w:sz w:val="18"/>
          <w:szCs w:val="20"/>
          <w:lang w:eastAsia="zh-HK"/>
        </w:rPr>
        <w:t>/</w:t>
      </w:r>
      <w:r w:rsidRPr="00520AF1">
        <w:rPr>
          <w:rFonts w:ascii="Times New Roman" w:hAnsi="Times New Roman" w:cs="Times New Roman" w:hint="eastAsia"/>
          <w:sz w:val="18"/>
          <w:szCs w:val="20"/>
          <w:lang w:eastAsia="zh-HK"/>
        </w:rPr>
        <w:t>通識教育科網上資源平台</w:t>
      </w:r>
      <w:r w:rsidR="00BE3257" w:rsidRPr="00520AF1">
        <w:rPr>
          <w:rFonts w:ascii="Times New Roman" w:hAnsi="Times New Roman" w:cs="Times New Roman" w:hint="eastAsia"/>
          <w:sz w:val="18"/>
          <w:szCs w:val="20"/>
          <w:lang w:eastAsia="zh-HK"/>
        </w:rPr>
        <w:t>投影片</w:t>
      </w:r>
      <w:r w:rsidRPr="00520AF1">
        <w:rPr>
          <w:rFonts w:ascii="Times New Roman" w:hAnsi="Times New Roman" w:cs="Times New Roman" w:hint="eastAsia"/>
          <w:sz w:val="18"/>
          <w:szCs w:val="20"/>
          <w:lang w:eastAsia="zh-HK"/>
        </w:rPr>
        <w:t>。</w:t>
      </w:r>
    </w:p>
    <w:p w14:paraId="786B31B7" w14:textId="3D84A624" w:rsidR="00520AF1" w:rsidRPr="00520AF1" w:rsidRDefault="00520AF1" w:rsidP="00520AF1">
      <w:pPr>
        <w:pStyle w:val="ListParagraph"/>
        <w:widowControl/>
        <w:adjustRightInd w:val="0"/>
        <w:snapToGrid w:val="0"/>
        <w:ind w:leftChars="0" w:left="360"/>
        <w:rPr>
          <w:rFonts w:ascii="Times New Roman" w:hAnsi="Times New Roman" w:cs="Times New Roman"/>
          <w:sz w:val="18"/>
          <w:szCs w:val="20"/>
          <w:lang w:eastAsia="zh-HK"/>
        </w:rPr>
      </w:pPr>
      <w:r w:rsidRPr="00520AF1">
        <w:rPr>
          <w:rFonts w:ascii="Times New Roman" w:hAnsi="Times New Roman" w:cs="Times New Roman"/>
          <w:sz w:val="18"/>
          <w:szCs w:val="20"/>
          <w:lang w:eastAsia="zh-HK"/>
        </w:rPr>
        <w:t>https://ls.edb.hkedcity.net/tc/modules.php?module=s21&amp;m_file=ppt_for_teachers</w:t>
      </w:r>
    </w:p>
    <w:p w14:paraId="217CAF71" w14:textId="77777777" w:rsidR="006C7400" w:rsidRPr="00370FA9" w:rsidRDefault="006C7400" w:rsidP="00FB6053">
      <w:pPr>
        <w:pStyle w:val="ListParagraph"/>
        <w:adjustRightInd w:val="0"/>
        <w:snapToGrid w:val="0"/>
        <w:ind w:leftChars="0" w:left="340"/>
        <w:jc w:val="both"/>
        <w:rPr>
          <w:rFonts w:ascii="Times New Roman" w:hAnsi="Times New Roman" w:cs="Times New Roman"/>
          <w:sz w:val="20"/>
          <w:szCs w:val="20"/>
        </w:rPr>
      </w:pPr>
    </w:p>
    <w:p w14:paraId="25C10A02" w14:textId="04DC8FAF" w:rsidR="000B28AF" w:rsidRDefault="000B28AF" w:rsidP="009D0E4F">
      <w:pPr>
        <w:pStyle w:val="ListParagraph"/>
        <w:numPr>
          <w:ilvl w:val="0"/>
          <w:numId w:val="6"/>
        </w:numPr>
        <w:ind w:leftChars="0"/>
        <w:jc w:val="both"/>
      </w:pPr>
      <w:r>
        <w:rPr>
          <w:rFonts w:hint="eastAsia"/>
          <w:lang w:eastAsia="zh-HK"/>
        </w:rPr>
        <w:t>從官方網頁、書</w:t>
      </w:r>
      <w:r>
        <w:rPr>
          <w:rFonts w:hint="eastAsia"/>
        </w:rPr>
        <w:t>籍</w:t>
      </w:r>
      <w:r>
        <w:rPr>
          <w:rFonts w:hint="eastAsia"/>
          <w:lang w:eastAsia="zh-HK"/>
        </w:rPr>
        <w:t>及課堂所學等途</w:t>
      </w:r>
      <w:r>
        <w:rPr>
          <w:rFonts w:hint="eastAsia"/>
        </w:rPr>
        <w:t>徑</w:t>
      </w:r>
      <w:r>
        <w:rPr>
          <w:rFonts w:hint="eastAsia"/>
          <w:lang w:eastAsia="zh-HK"/>
        </w:rPr>
        <w:t>搜集有</w:t>
      </w:r>
      <w:r>
        <w:rPr>
          <w:rFonts w:hint="eastAsia"/>
        </w:rPr>
        <w:t>關</w:t>
      </w:r>
      <w:r w:rsidRPr="00BD5EAD">
        <w:rPr>
          <w:rFonts w:ascii="Times New Roman" w:eastAsia="新細明體" w:hAnsi="Times New Roman" w:cs="Times New Roman" w:hint="eastAsia"/>
          <w:szCs w:val="24"/>
        </w:rPr>
        <w:t>深圳改革開放展覽館</w:t>
      </w:r>
      <w:r>
        <w:rPr>
          <w:rFonts w:hint="eastAsia"/>
          <w:lang w:eastAsia="zh-HK"/>
        </w:rPr>
        <w:t>相</w:t>
      </w:r>
      <w:r>
        <w:rPr>
          <w:rFonts w:hint="eastAsia"/>
        </w:rPr>
        <w:t>關</w:t>
      </w:r>
      <w:r>
        <w:rPr>
          <w:rFonts w:hint="eastAsia"/>
          <w:lang w:eastAsia="zh-HK"/>
        </w:rPr>
        <w:t>的資</w:t>
      </w:r>
      <w:r>
        <w:rPr>
          <w:rFonts w:hint="eastAsia"/>
        </w:rPr>
        <w:t>料</w:t>
      </w:r>
      <w:r w:rsidR="001B7B12">
        <w:rPr>
          <w:rFonts w:hint="eastAsia"/>
          <w:lang w:eastAsia="zh-HK"/>
        </w:rPr>
        <w:t>，例如</w:t>
      </w:r>
      <w:r>
        <w:rPr>
          <w:rFonts w:hint="eastAsia"/>
        </w:rPr>
        <w:t>：</w:t>
      </w:r>
    </w:p>
    <w:tbl>
      <w:tblPr>
        <w:tblStyle w:val="TableGrid"/>
        <w:tblW w:w="0" w:type="auto"/>
        <w:tblLook w:val="04A0" w:firstRow="1" w:lastRow="0" w:firstColumn="1" w:lastColumn="0" w:noHBand="0" w:noVBand="1"/>
      </w:tblPr>
      <w:tblGrid>
        <w:gridCol w:w="8296"/>
      </w:tblGrid>
      <w:tr w:rsidR="001B7B12" w14:paraId="38B0770B" w14:textId="77777777" w:rsidTr="0047753E">
        <w:tc>
          <w:tcPr>
            <w:tcW w:w="8296" w:type="dxa"/>
          </w:tcPr>
          <w:p w14:paraId="3562D416" w14:textId="77777777" w:rsidR="00A06B75" w:rsidRDefault="00A06B75" w:rsidP="009D0E4F">
            <w:pPr>
              <w:pStyle w:val="ListParagraph"/>
              <w:ind w:leftChars="0" w:left="720"/>
              <w:rPr>
                <w:rFonts w:ascii="Times New Roman" w:hAnsi="Times New Roman" w:cs="Times New Roman"/>
                <w:lang w:eastAsia="zh-HK"/>
              </w:rPr>
            </w:pPr>
          </w:p>
          <w:p w14:paraId="47CD5ADA" w14:textId="5828EEED" w:rsidR="00D61FCA" w:rsidRDefault="00D61FCA" w:rsidP="002750EE">
            <w:pPr>
              <w:pStyle w:val="ListParagraph"/>
              <w:numPr>
                <w:ilvl w:val="0"/>
                <w:numId w:val="16"/>
              </w:numPr>
              <w:ind w:leftChars="0" w:left="594" w:hanging="425"/>
              <w:rPr>
                <w:rFonts w:ascii="Times New Roman" w:hAnsi="Times New Roman" w:cs="Times New Roman"/>
                <w:lang w:eastAsia="zh-HK"/>
              </w:rPr>
            </w:pPr>
            <w:r>
              <w:rPr>
                <w:rFonts w:ascii="Times New Roman" w:hAnsi="Times New Roman" w:cs="Times New Roman" w:hint="eastAsia"/>
                <w:lang w:eastAsia="zh-HK"/>
              </w:rPr>
              <w:t>中國政府網提供有關國家改革開放的介紹</w:t>
            </w:r>
          </w:p>
          <w:p w14:paraId="2B6EF3FF" w14:textId="426B2CE8" w:rsidR="00A770DB" w:rsidRDefault="00A770DB" w:rsidP="002750EE">
            <w:pPr>
              <w:pStyle w:val="ListParagraph"/>
              <w:ind w:leftChars="247" w:left="593" w:firstLineChars="2" w:firstLine="5"/>
              <w:rPr>
                <w:rFonts w:ascii="Times New Roman" w:hAnsi="Times New Roman" w:cs="Times New Roman"/>
              </w:rPr>
            </w:pPr>
            <w:r w:rsidRPr="00A770DB">
              <w:rPr>
                <w:rFonts w:ascii="Times New Roman" w:hAnsi="Times New Roman" w:cs="Times New Roman" w:hint="eastAsia"/>
              </w:rPr>
              <w:t>〈“</w:t>
            </w:r>
            <w:r w:rsidRPr="00D61FCA">
              <w:rPr>
                <w:rFonts w:ascii="Times New Roman" w:hAnsi="Times New Roman" w:cs="Times New Roman" w:hint="eastAsia"/>
              </w:rPr>
              <w:t>我們這個時代的偉大故事</w:t>
            </w:r>
            <w:r w:rsidRPr="00A770DB">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 xml:space="preserve"> </w:t>
            </w:r>
            <w:r w:rsidRPr="00D61FCA">
              <w:rPr>
                <w:rFonts w:ascii="Times New Roman" w:hAnsi="Times New Roman" w:cs="Times New Roman" w:hint="eastAsia"/>
              </w:rPr>
              <w:t>改革開放四十年世界迴響</w:t>
            </w:r>
            <w:r w:rsidRPr="00A770DB">
              <w:rPr>
                <w:rFonts w:ascii="Times New Roman" w:hAnsi="Times New Roman" w:cs="Times New Roman" w:hint="eastAsia"/>
              </w:rPr>
              <w:t>〉，中國政府網，</w:t>
            </w:r>
            <w:r w:rsidRPr="00A770DB">
              <w:rPr>
                <w:rFonts w:ascii="Times New Roman" w:hAnsi="Times New Roman" w:cs="Times New Roman"/>
              </w:rPr>
              <w:t>2018</w:t>
            </w:r>
            <w:r w:rsidRPr="00A770DB">
              <w:rPr>
                <w:rFonts w:ascii="Times New Roman" w:hAnsi="Times New Roman" w:cs="Times New Roman" w:hint="eastAsia"/>
              </w:rPr>
              <w:t>年</w:t>
            </w:r>
            <w:r w:rsidRPr="00A770DB">
              <w:rPr>
                <w:rFonts w:ascii="Times New Roman" w:hAnsi="Times New Roman" w:cs="Times New Roman"/>
              </w:rPr>
              <w:t>12</w:t>
            </w:r>
            <w:r w:rsidRPr="00A770DB">
              <w:rPr>
                <w:rFonts w:ascii="Times New Roman" w:hAnsi="Times New Roman" w:cs="Times New Roman" w:hint="eastAsia"/>
              </w:rPr>
              <w:t>月</w:t>
            </w:r>
            <w:r w:rsidRPr="00A770DB">
              <w:rPr>
                <w:rFonts w:ascii="Times New Roman" w:hAnsi="Times New Roman" w:cs="Times New Roman"/>
              </w:rPr>
              <w:t>18</w:t>
            </w:r>
            <w:r w:rsidRPr="00A770DB">
              <w:rPr>
                <w:rFonts w:ascii="Times New Roman" w:hAnsi="Times New Roman" w:cs="Times New Roman" w:hint="eastAsia"/>
              </w:rPr>
              <w:t>日。</w:t>
            </w:r>
          </w:p>
          <w:p w14:paraId="5F8DF187" w14:textId="2272DC02" w:rsidR="001B7B12" w:rsidRPr="00D61FCA" w:rsidRDefault="00D61FCA" w:rsidP="002750EE">
            <w:pPr>
              <w:pStyle w:val="ListParagraph"/>
              <w:ind w:leftChars="0" w:left="594"/>
              <w:rPr>
                <w:rFonts w:ascii="Times New Roman" w:hAnsi="Times New Roman" w:cs="Times New Roman"/>
                <w:lang w:eastAsia="zh-HK"/>
              </w:rPr>
            </w:pPr>
            <w:r w:rsidRPr="00D61FCA">
              <w:rPr>
                <w:rFonts w:ascii="Times New Roman" w:hAnsi="Times New Roman" w:cs="Times New Roman"/>
                <w:lang w:eastAsia="zh-HK"/>
              </w:rPr>
              <w:t>http://www.gov.cn/xinwen/2018-12/18/content_5349809.htm</w:t>
            </w:r>
          </w:p>
          <w:p w14:paraId="7C655D41" w14:textId="77777777" w:rsidR="002750EE" w:rsidRDefault="001B7B12" w:rsidP="002750EE">
            <w:pPr>
              <w:pStyle w:val="ListParagraph"/>
              <w:numPr>
                <w:ilvl w:val="0"/>
                <w:numId w:val="16"/>
              </w:numPr>
              <w:ind w:leftChars="0" w:left="594" w:hanging="425"/>
              <w:rPr>
                <w:rFonts w:ascii="Times New Roman" w:hAnsi="Times New Roman" w:cs="Times New Roman"/>
                <w:lang w:eastAsia="zh-HK"/>
              </w:rPr>
            </w:pPr>
            <w:r w:rsidRPr="001B7B12">
              <w:rPr>
                <w:rFonts w:ascii="Times New Roman" w:hAnsi="Times New Roman" w:cs="Times New Roman" w:hint="eastAsia"/>
                <w:lang w:eastAsia="zh-HK"/>
              </w:rPr>
              <w:t>深圳</w:t>
            </w:r>
            <w:r>
              <w:rPr>
                <w:rFonts w:ascii="Times New Roman" w:hAnsi="Times New Roman" w:cs="Times New Roman" w:hint="eastAsia"/>
                <w:lang w:eastAsia="zh-HK"/>
              </w:rPr>
              <w:t>市博</w:t>
            </w:r>
            <w:r>
              <w:rPr>
                <w:rFonts w:ascii="Times New Roman" w:hAnsi="Times New Roman" w:cs="Times New Roman" w:hint="eastAsia"/>
              </w:rPr>
              <w:t>物館</w:t>
            </w:r>
            <w:r>
              <w:rPr>
                <w:rFonts w:ascii="Times New Roman" w:hAnsi="Times New Roman" w:cs="Times New Roman" w:hint="eastAsia"/>
                <w:lang w:eastAsia="zh-HK"/>
              </w:rPr>
              <w:t>提供的介紹</w:t>
            </w:r>
            <w:r w:rsidR="002750EE">
              <w:rPr>
                <w:rFonts w:ascii="Times New Roman" w:hAnsi="Times New Roman" w:cs="Times New Roman" w:hint="eastAsia"/>
                <w:lang w:eastAsia="zh-HK"/>
              </w:rPr>
              <w:t xml:space="preserve"> </w:t>
            </w:r>
            <w:proofErr w:type="gramStart"/>
            <w:r w:rsidR="002750EE" w:rsidRPr="002750EE">
              <w:rPr>
                <w:rFonts w:ascii="Times New Roman" w:hAnsi="Times New Roman" w:cs="Times New Roman" w:hint="eastAsia"/>
              </w:rPr>
              <w:t>—</w:t>
            </w:r>
            <w:proofErr w:type="gramEnd"/>
            <w:r w:rsidR="002750EE">
              <w:rPr>
                <w:rFonts w:ascii="Times New Roman" w:hAnsi="Times New Roman" w:cs="Times New Roman" w:hint="eastAsia"/>
              </w:rPr>
              <w:t xml:space="preserve"> </w:t>
            </w:r>
            <w:r>
              <w:rPr>
                <w:rFonts w:ascii="Times New Roman" w:hAnsi="Times New Roman" w:cs="Times New Roman" w:hint="eastAsia"/>
                <w:lang w:eastAsia="zh-HK"/>
              </w:rPr>
              <w:t>深圳改革開放展覽館的展覽及典藏</w:t>
            </w:r>
          </w:p>
          <w:p w14:paraId="57A627CB" w14:textId="17DC4360" w:rsidR="001B7B12" w:rsidRDefault="002750EE" w:rsidP="002750EE">
            <w:pPr>
              <w:pStyle w:val="ListParagraph"/>
              <w:ind w:leftChars="0" w:left="594"/>
              <w:rPr>
                <w:rFonts w:ascii="Times New Roman" w:hAnsi="Times New Roman" w:cs="Times New Roman"/>
                <w:lang w:eastAsia="zh-HK"/>
              </w:rPr>
            </w:pPr>
            <w:r w:rsidRPr="002750EE">
              <w:rPr>
                <w:rFonts w:ascii="Times New Roman" w:hAnsi="Times New Roman" w:cs="Times New Roman" w:hint="eastAsia"/>
                <w:lang w:eastAsia="zh-HK"/>
              </w:rPr>
              <w:t>〈</w:t>
            </w:r>
            <w:r w:rsidRPr="001B7B12">
              <w:rPr>
                <w:rFonts w:ascii="Times New Roman" w:hAnsi="Times New Roman" w:cs="Times New Roman" w:hint="eastAsia"/>
                <w:lang w:eastAsia="zh-HK"/>
              </w:rPr>
              <w:t>大潮起珠江</w:t>
            </w:r>
            <w:r>
              <w:rPr>
                <w:rFonts w:ascii="Times New Roman" w:hAnsi="Times New Roman" w:cs="Times New Roman" w:hint="eastAsia"/>
                <w:lang w:eastAsia="zh-HK"/>
              </w:rPr>
              <w:t xml:space="preserve"> </w:t>
            </w:r>
            <w:r w:rsidRPr="002750EE">
              <w:rPr>
                <w:rFonts w:ascii="Times New Roman" w:hAnsi="Times New Roman" w:cs="Times New Roman" w:hint="eastAsia"/>
                <w:lang w:eastAsia="zh-HK"/>
              </w:rPr>
              <w:t>—</w:t>
            </w:r>
            <w:r>
              <w:rPr>
                <w:rFonts w:ascii="Times New Roman" w:hAnsi="Times New Roman" w:cs="Times New Roman" w:hint="eastAsia"/>
                <w:lang w:eastAsia="zh-HK"/>
              </w:rPr>
              <w:t xml:space="preserve"> </w:t>
            </w:r>
            <w:r w:rsidRPr="001B7B12">
              <w:rPr>
                <w:rFonts w:ascii="Times New Roman" w:hAnsi="Times New Roman" w:cs="Times New Roman" w:hint="eastAsia"/>
                <w:lang w:eastAsia="zh-HK"/>
              </w:rPr>
              <w:t>廣東改革開放</w:t>
            </w:r>
            <w:r w:rsidRPr="001B7B12">
              <w:rPr>
                <w:rFonts w:ascii="Times New Roman" w:hAnsi="Times New Roman" w:cs="Times New Roman" w:hint="eastAsia"/>
                <w:lang w:eastAsia="zh-HK"/>
              </w:rPr>
              <w:t>40</w:t>
            </w:r>
            <w:r w:rsidRPr="001B7B12">
              <w:rPr>
                <w:rFonts w:ascii="Times New Roman" w:hAnsi="Times New Roman" w:cs="Times New Roman" w:hint="eastAsia"/>
                <w:lang w:eastAsia="zh-HK"/>
              </w:rPr>
              <w:t>周年展覽</w:t>
            </w:r>
            <w:r w:rsidRPr="002750EE">
              <w:rPr>
                <w:rFonts w:ascii="Times New Roman" w:hAnsi="Times New Roman" w:cs="Times New Roman" w:hint="eastAsia"/>
                <w:lang w:eastAsia="zh-HK"/>
              </w:rPr>
              <w:t>〉，</w:t>
            </w:r>
            <w:r w:rsidRPr="002750EE">
              <w:rPr>
                <w:rFonts w:ascii="Times New Roman" w:hAnsi="Times New Roman" w:cs="Times New Roman" w:hint="eastAsia"/>
              </w:rPr>
              <w:t>深圳博物館</w:t>
            </w:r>
            <w:r w:rsidR="000E69BF" w:rsidRPr="000E69BF">
              <w:rPr>
                <w:rFonts w:ascii="Times New Roman" w:hAnsi="Times New Roman" w:cs="Times New Roman" w:hint="eastAsia"/>
              </w:rPr>
              <w:t>網頁</w:t>
            </w:r>
            <w:bookmarkStart w:id="0" w:name="_GoBack"/>
            <w:bookmarkEnd w:id="0"/>
            <w:r w:rsidR="00A06B75" w:rsidRPr="009D0E4F">
              <w:rPr>
                <w:rFonts w:ascii="Times New Roman" w:hAnsi="Times New Roman" w:cs="Times New Roman" w:hint="eastAsia"/>
                <w:lang w:eastAsia="zh-HK"/>
              </w:rPr>
              <w:t>https://www.shenzhenmuseum.com/exhibitiondetail?clazzName=CmsExhibition&amp;resId=a422dee4c1304050abbd8bd31fc3857e&amp;type=1</w:t>
            </w:r>
          </w:p>
          <w:p w14:paraId="695338A1" w14:textId="5022871C" w:rsidR="00A06B75" w:rsidRPr="001B7B12" w:rsidRDefault="00A06B75" w:rsidP="009D0E4F">
            <w:pPr>
              <w:pStyle w:val="ListParagraph"/>
              <w:ind w:leftChars="0" w:left="720"/>
              <w:rPr>
                <w:rFonts w:ascii="Times New Roman" w:hAnsi="Times New Roman" w:cs="Times New Roman"/>
                <w:lang w:eastAsia="zh-HK"/>
              </w:rPr>
            </w:pPr>
          </w:p>
        </w:tc>
      </w:tr>
    </w:tbl>
    <w:p w14:paraId="0B22A7AB" w14:textId="19B210E6" w:rsidR="001B7B12" w:rsidRDefault="001B7B12" w:rsidP="00C52FA2">
      <w:pPr>
        <w:jc w:val="both"/>
        <w:rPr>
          <w:lang w:eastAsia="zh-HK"/>
        </w:rPr>
      </w:pPr>
    </w:p>
    <w:p w14:paraId="54CBF676" w14:textId="156C2D53" w:rsidR="007B7BBD" w:rsidRDefault="008C6BC4" w:rsidP="00483574">
      <w:pPr>
        <w:pStyle w:val="ListParagraph"/>
        <w:numPr>
          <w:ilvl w:val="0"/>
          <w:numId w:val="6"/>
        </w:numPr>
        <w:ind w:leftChars="0"/>
        <w:jc w:val="both"/>
        <w:rPr>
          <w:lang w:eastAsia="zh-HK"/>
        </w:rPr>
      </w:pPr>
      <w:r>
        <w:rPr>
          <w:rFonts w:hint="eastAsia"/>
          <w:lang w:eastAsia="zh-HK"/>
        </w:rPr>
        <w:t>觀看視頻</w:t>
      </w:r>
    </w:p>
    <w:p w14:paraId="66D3B807" w14:textId="77777777" w:rsidR="00483574" w:rsidRDefault="00483574" w:rsidP="00483574">
      <w:pPr>
        <w:jc w:val="both"/>
        <w:rPr>
          <w:lang w:eastAsia="zh-HK"/>
        </w:rPr>
      </w:pPr>
    </w:p>
    <w:tbl>
      <w:tblPr>
        <w:tblStyle w:val="TableGrid"/>
        <w:tblW w:w="8500" w:type="dxa"/>
        <w:tblLayout w:type="fixed"/>
        <w:tblLook w:val="04A0" w:firstRow="1" w:lastRow="0" w:firstColumn="1" w:lastColumn="0" w:noHBand="0" w:noVBand="1"/>
      </w:tblPr>
      <w:tblGrid>
        <w:gridCol w:w="8500"/>
      </w:tblGrid>
      <w:tr w:rsidR="008C6BC4" w:rsidRPr="00B45D3E" w14:paraId="29F0CAB1" w14:textId="77777777" w:rsidTr="009D0E4F">
        <w:trPr>
          <w:trHeight w:val="1453"/>
        </w:trPr>
        <w:tc>
          <w:tcPr>
            <w:tcW w:w="8500" w:type="dxa"/>
            <w:vAlign w:val="center"/>
          </w:tcPr>
          <w:p w14:paraId="528D5F3A" w14:textId="77777777" w:rsidR="002750EE" w:rsidRDefault="006F233E" w:rsidP="009D0E4F">
            <w:pPr>
              <w:pStyle w:val="Default"/>
              <w:jc w:val="both"/>
              <w:rPr>
                <w:rFonts w:ascii="Times New Roman" w:eastAsiaTheme="minorEastAsia" w:hAnsi="Times New Roman" w:cs="Times New Roman"/>
                <w:lang w:eastAsia="zh-HK"/>
              </w:rPr>
            </w:pPr>
            <w:r>
              <w:rPr>
                <w:rFonts w:ascii="Times New Roman" w:eastAsiaTheme="minorEastAsia" w:hAnsi="Times New Roman" w:cs="Times New Roman" w:hint="eastAsia"/>
              </w:rPr>
              <w:t>視頻</w:t>
            </w:r>
            <w:r w:rsidR="00A06B75">
              <w:rPr>
                <w:rFonts w:ascii="Times New Roman" w:eastAsiaTheme="minorEastAsia" w:hAnsi="Times New Roman" w:cs="Times New Roman" w:hint="eastAsia"/>
              </w:rPr>
              <w:t>1</w:t>
            </w:r>
            <w:r>
              <w:rPr>
                <w:rFonts w:ascii="Times New Roman" w:eastAsiaTheme="minorEastAsia" w:hAnsi="Times New Roman" w:cs="Times New Roman" w:hint="eastAsia"/>
              </w:rPr>
              <w:t>：</w:t>
            </w:r>
            <w:r>
              <w:rPr>
                <w:rFonts w:ascii="Times New Roman" w:eastAsiaTheme="minorEastAsia" w:hAnsi="Times New Roman" w:cs="Times New Roman" w:hint="eastAsia"/>
                <w:lang w:eastAsia="zh-HK"/>
              </w:rPr>
              <w:t>「</w:t>
            </w:r>
            <w:r w:rsidR="008C6BC4" w:rsidRPr="008C6BC4">
              <w:rPr>
                <w:rFonts w:ascii="Times New Roman" w:eastAsiaTheme="minorEastAsia" w:hAnsi="Times New Roman" w:cs="Times New Roman" w:hint="eastAsia"/>
              </w:rPr>
              <w:t>40</w:t>
            </w:r>
            <w:r w:rsidR="008C6BC4" w:rsidRPr="008C6BC4">
              <w:rPr>
                <w:rFonts w:ascii="Times New Roman" w:eastAsiaTheme="minorEastAsia" w:hAnsi="Times New Roman" w:cs="Times New Roman" w:hint="eastAsia"/>
              </w:rPr>
              <w:t>年巨變</w:t>
            </w:r>
            <w:r w:rsidR="008C6BC4" w:rsidRPr="008C6BC4">
              <w:rPr>
                <w:rFonts w:ascii="Times New Roman" w:eastAsiaTheme="minorEastAsia" w:hAnsi="Times New Roman" w:cs="Times New Roman" w:hint="eastAsia"/>
              </w:rPr>
              <w:t xml:space="preserve"> </w:t>
            </w:r>
            <w:r w:rsidR="008C6BC4" w:rsidRPr="008C6BC4">
              <w:rPr>
                <w:rFonts w:ascii="Times New Roman" w:eastAsiaTheme="minorEastAsia" w:hAnsi="Times New Roman" w:cs="Times New Roman" w:hint="eastAsia"/>
              </w:rPr>
              <w:t>這就是深圳速度！</w:t>
            </w:r>
            <w:r>
              <w:rPr>
                <w:rFonts w:ascii="Times New Roman" w:eastAsiaTheme="minorEastAsia" w:hAnsi="Times New Roman" w:cs="Times New Roman" w:hint="eastAsia"/>
                <w:lang w:eastAsia="zh-HK"/>
              </w:rPr>
              <w:t>」</w:t>
            </w:r>
          </w:p>
          <w:p w14:paraId="6C493509" w14:textId="14DF38A9" w:rsidR="008C6BC4" w:rsidRDefault="008C6BC4" w:rsidP="009D0E4F">
            <w:pPr>
              <w:pStyle w:val="Default"/>
              <w:jc w:val="both"/>
              <w:rPr>
                <w:rFonts w:ascii="Times New Roman" w:eastAsiaTheme="minorEastAsia" w:hAnsi="Times New Roman" w:cs="Times New Roman"/>
              </w:rPr>
            </w:pPr>
            <w:r w:rsidRPr="00C732AB">
              <w:rPr>
                <w:rFonts w:ascii="Times New Roman" w:eastAsia="新細明體" w:hAnsi="Times New Roman" w:cs="Times New Roman" w:hint="eastAsia"/>
              </w:rPr>
              <w:t>（片長</w:t>
            </w:r>
            <w:r>
              <w:rPr>
                <w:rFonts w:ascii="Times New Roman" w:eastAsia="新細明體" w:hAnsi="Times New Roman" w:cs="Times New Roman" w:hint="eastAsia"/>
              </w:rPr>
              <w:t>3</w:t>
            </w:r>
            <w:r w:rsidRPr="00C732AB">
              <w:rPr>
                <w:rFonts w:ascii="Times New Roman" w:eastAsia="新細明體" w:hAnsi="Times New Roman" w:cs="Times New Roman" w:hint="eastAsia"/>
              </w:rPr>
              <w:t>分</w:t>
            </w:r>
            <w:r w:rsidR="006F233E">
              <w:rPr>
                <w:rFonts w:ascii="Times New Roman" w:eastAsia="新細明體" w:hAnsi="Times New Roman" w:cs="Times New Roman" w:hint="eastAsia"/>
              </w:rPr>
              <w:t>48</w:t>
            </w:r>
            <w:r>
              <w:rPr>
                <w:rFonts w:ascii="Times New Roman" w:eastAsia="新細明體" w:hAnsi="Times New Roman" w:cs="Times New Roman" w:hint="eastAsia"/>
              </w:rPr>
              <w:t>秒</w:t>
            </w:r>
            <w:r w:rsidR="006F233E">
              <w:rPr>
                <w:rFonts w:ascii="Times New Roman" w:eastAsiaTheme="minorEastAsia" w:hAnsi="Times New Roman" w:cs="Times New Roman"/>
              </w:rPr>
              <w:t>，</w:t>
            </w:r>
            <w:r w:rsidR="006F233E">
              <w:rPr>
                <w:rFonts w:ascii="Times New Roman" w:eastAsiaTheme="minorEastAsia" w:hAnsi="Times New Roman" w:cs="Times New Roman" w:hint="eastAsia"/>
                <w:lang w:eastAsia="zh-HK"/>
              </w:rPr>
              <w:t>國</w:t>
            </w:r>
            <w:r>
              <w:rPr>
                <w:rFonts w:ascii="Times New Roman" w:eastAsiaTheme="minorEastAsia" w:hAnsi="Times New Roman" w:cs="Times New Roman"/>
              </w:rPr>
              <w:t>語旁白，中文字幕</w:t>
            </w:r>
            <w:r w:rsidRPr="00AB6684">
              <w:rPr>
                <w:rFonts w:ascii="Times New Roman" w:eastAsiaTheme="minorEastAsia" w:hAnsi="Times New Roman" w:cs="Times New Roman"/>
              </w:rPr>
              <w:t>）</w:t>
            </w:r>
          </w:p>
          <w:p w14:paraId="4F84850B" w14:textId="45EBFCE3" w:rsidR="008C6BC4" w:rsidRPr="004515A2" w:rsidRDefault="00282D3A" w:rsidP="004515A2">
            <w:pPr>
              <w:pStyle w:val="Default"/>
              <w:adjustRightInd/>
              <w:jc w:val="both"/>
              <w:rPr>
                <w:rFonts w:ascii="Times New Roman" w:eastAsiaTheme="minorEastAsia" w:hAnsi="Times New Roman" w:cs="Times New Roman"/>
                <w:sz w:val="20"/>
                <w:szCs w:val="20"/>
              </w:rPr>
            </w:pPr>
            <w:r w:rsidRPr="009D0E4F">
              <w:rPr>
                <w:rFonts w:ascii="Times New Roman" w:eastAsiaTheme="minorEastAsia" w:hAnsi="Times New Roman" w:cs="Times New Roman"/>
                <w:color w:val="auto"/>
                <w:kern w:val="2"/>
                <w:szCs w:val="22"/>
                <w:lang w:eastAsia="zh-HK"/>
              </w:rPr>
              <w:t>https://www.bilibili.com/video/BV1rt4y1v7DQ/?spm_id_from</w:t>
            </w:r>
          </w:p>
        </w:tc>
      </w:tr>
      <w:tr w:rsidR="008C6BC4" w:rsidRPr="00B45D3E" w14:paraId="088DC07B" w14:textId="77777777" w:rsidTr="0037677F">
        <w:trPr>
          <w:trHeight w:val="1691"/>
        </w:trPr>
        <w:tc>
          <w:tcPr>
            <w:tcW w:w="8500" w:type="dxa"/>
            <w:vAlign w:val="center"/>
          </w:tcPr>
          <w:p w14:paraId="159CBE06" w14:textId="77777777" w:rsidR="008C6BC4" w:rsidRPr="004515A2" w:rsidRDefault="008C6BC4" w:rsidP="0037677F">
            <w:pPr>
              <w:jc w:val="both"/>
              <w:rPr>
                <w:rFonts w:ascii="Times New Roman" w:eastAsia="新細明體" w:hAnsi="Times New Roman" w:cs="Times New Roman"/>
                <w:szCs w:val="24"/>
              </w:rPr>
            </w:pPr>
          </w:p>
          <w:p w14:paraId="393297DD" w14:textId="31F827CE" w:rsidR="008C6BC4" w:rsidRDefault="008C6BC4" w:rsidP="0037677F">
            <w:pPr>
              <w:jc w:val="both"/>
              <w:rPr>
                <w:rFonts w:ascii="Times New Roman" w:eastAsia="新細明體" w:hAnsi="Times New Roman" w:cs="Times New Roman"/>
                <w:szCs w:val="24"/>
                <w:lang w:eastAsia="zh-HK"/>
              </w:rPr>
            </w:pPr>
            <w:r w:rsidRPr="00C732AB">
              <w:rPr>
                <w:rFonts w:ascii="Times New Roman" w:eastAsia="新細明體" w:hAnsi="Times New Roman" w:cs="Times New Roman" w:hint="eastAsia"/>
                <w:szCs w:val="24"/>
              </w:rPr>
              <w:t>視頻</w:t>
            </w:r>
            <w:r>
              <w:rPr>
                <w:rFonts w:ascii="Times New Roman" w:eastAsia="新細明體" w:hAnsi="Times New Roman" w:cs="Times New Roman" w:hint="eastAsia"/>
                <w:szCs w:val="24"/>
              </w:rPr>
              <w:t>2</w:t>
            </w:r>
            <w:r w:rsidRPr="00C732AB">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w:t>
            </w:r>
            <w:r w:rsidR="00484020" w:rsidRPr="00484020">
              <w:rPr>
                <w:rFonts w:ascii="Times New Roman" w:eastAsia="新細明體" w:hAnsi="Times New Roman" w:cs="Times New Roman" w:hint="eastAsia"/>
                <w:szCs w:val="24"/>
                <w:lang w:eastAsia="zh-HK"/>
              </w:rPr>
              <w:t>深圳經濟穩居亞洲第</w:t>
            </w:r>
            <w:r w:rsidR="00484020" w:rsidRPr="00484020">
              <w:rPr>
                <w:rFonts w:ascii="Times New Roman" w:eastAsia="新細明體" w:hAnsi="Times New Roman" w:cs="Times New Roman" w:hint="eastAsia"/>
                <w:szCs w:val="24"/>
                <w:lang w:eastAsia="zh-HK"/>
              </w:rPr>
              <w:t>5%2010</w:t>
            </w:r>
            <w:r w:rsidR="00484020" w:rsidRPr="00484020">
              <w:rPr>
                <w:rFonts w:ascii="Times New Roman" w:eastAsia="新細明體" w:hAnsi="Times New Roman" w:cs="Times New Roman" w:hint="eastAsia"/>
                <w:szCs w:val="24"/>
                <w:lang w:eastAsia="zh-HK"/>
              </w:rPr>
              <w:t>年吸引</w:t>
            </w:r>
            <w:r w:rsidR="00484020" w:rsidRPr="00484020">
              <w:rPr>
                <w:rFonts w:ascii="Times New Roman" w:eastAsia="新細明體" w:hAnsi="Times New Roman" w:cs="Times New Roman" w:hint="eastAsia"/>
                <w:szCs w:val="24"/>
                <w:lang w:eastAsia="zh-HK"/>
              </w:rPr>
              <w:t>700</w:t>
            </w:r>
            <w:r w:rsidR="00484020" w:rsidRPr="00484020">
              <w:rPr>
                <w:rFonts w:ascii="Times New Roman" w:eastAsia="新細明體" w:hAnsi="Times New Roman" w:cs="Times New Roman" w:hint="eastAsia"/>
                <w:szCs w:val="24"/>
                <w:lang w:eastAsia="zh-HK"/>
              </w:rPr>
              <w:t>萬人流入</w:t>
            </w:r>
            <w:r>
              <w:rPr>
                <w:rFonts w:ascii="Times New Roman" w:eastAsia="新細明體" w:hAnsi="Times New Roman" w:cs="Times New Roman" w:hint="eastAsia"/>
                <w:szCs w:val="24"/>
                <w:lang w:eastAsia="zh-HK"/>
              </w:rPr>
              <w:t>」</w:t>
            </w:r>
          </w:p>
          <w:p w14:paraId="64F8CF27" w14:textId="3E8517C3" w:rsidR="008C6BC4" w:rsidRPr="00C732AB" w:rsidRDefault="008C6BC4" w:rsidP="0037677F">
            <w:pPr>
              <w:jc w:val="both"/>
              <w:rPr>
                <w:rFonts w:ascii="Times New Roman" w:eastAsia="新細明體" w:hAnsi="Times New Roman" w:cs="Times New Roman"/>
                <w:szCs w:val="24"/>
              </w:rPr>
            </w:pPr>
            <w:r w:rsidRPr="00C732AB">
              <w:rPr>
                <w:rFonts w:ascii="Times New Roman" w:eastAsia="新細明體" w:hAnsi="Times New Roman" w:cs="Times New Roman" w:hint="eastAsia"/>
                <w:szCs w:val="24"/>
              </w:rPr>
              <w:t>（</w:t>
            </w:r>
            <w:r w:rsidRPr="00877888">
              <w:rPr>
                <w:rFonts w:ascii="Times New Roman" w:eastAsia="新細明體" w:hAnsi="Times New Roman" w:cs="Times New Roman" w:hint="eastAsia"/>
                <w:szCs w:val="24"/>
              </w:rPr>
              <w:t>片長</w:t>
            </w:r>
            <w:r w:rsidR="00484020">
              <w:rPr>
                <w:rFonts w:ascii="Times New Roman" w:eastAsia="新細明體" w:hAnsi="Times New Roman" w:cs="Times New Roman" w:hint="eastAsia"/>
                <w:szCs w:val="24"/>
              </w:rPr>
              <w:t>1</w:t>
            </w:r>
            <w:r w:rsidRPr="00877888">
              <w:rPr>
                <w:rFonts w:ascii="Times New Roman" w:eastAsia="新細明體" w:hAnsi="Times New Roman" w:cs="Times New Roman" w:hint="eastAsia"/>
                <w:szCs w:val="24"/>
              </w:rPr>
              <w:t>分</w:t>
            </w:r>
            <w:r>
              <w:rPr>
                <w:rFonts w:ascii="Times New Roman" w:eastAsia="新細明體" w:hAnsi="Times New Roman" w:cs="Times New Roman" w:hint="eastAsia"/>
                <w:szCs w:val="24"/>
              </w:rPr>
              <w:t>9</w:t>
            </w:r>
            <w:r w:rsidRPr="00877888">
              <w:rPr>
                <w:rFonts w:ascii="Times New Roman" w:eastAsia="新細明體" w:hAnsi="Times New Roman" w:cs="Times New Roman" w:hint="eastAsia"/>
                <w:szCs w:val="24"/>
              </w:rPr>
              <w:t>秒</w:t>
            </w:r>
            <w:r>
              <w:rPr>
                <w:rFonts w:ascii="Times New Roman" w:hAnsi="Times New Roman" w:cs="Times New Roman"/>
              </w:rPr>
              <w:t>，粵語旁白，中文字幕</w:t>
            </w:r>
            <w:r w:rsidRPr="00C732AB">
              <w:rPr>
                <w:rFonts w:ascii="Times New Roman" w:eastAsia="新細明體" w:hAnsi="Times New Roman" w:cs="Times New Roman" w:hint="eastAsia"/>
                <w:szCs w:val="24"/>
              </w:rPr>
              <w:t>）</w:t>
            </w:r>
          </w:p>
          <w:p w14:paraId="71E36C41" w14:textId="4D299190" w:rsidR="008C6BC4" w:rsidRPr="009D0E4F" w:rsidRDefault="006C7400" w:rsidP="009D0E4F">
            <w:pPr>
              <w:pStyle w:val="Default"/>
              <w:adjustRightInd/>
              <w:spacing w:line="0" w:lineRule="atLeast"/>
              <w:jc w:val="both"/>
              <w:rPr>
                <w:rFonts w:ascii="Times New Roman" w:eastAsiaTheme="minorEastAsia" w:hAnsi="Times New Roman" w:cs="Times New Roman"/>
                <w:color w:val="auto"/>
                <w:kern w:val="2"/>
                <w:sz w:val="20"/>
                <w:szCs w:val="22"/>
                <w:lang w:eastAsia="zh-HK"/>
              </w:rPr>
            </w:pPr>
            <w:r w:rsidRPr="009D0E4F">
              <w:rPr>
                <w:rFonts w:ascii="Times New Roman" w:hAnsi="Times New Roman" w:cs="Times New Roman"/>
                <w:color w:val="auto"/>
                <w:sz w:val="20"/>
                <w:szCs w:val="22"/>
                <w:lang w:eastAsia="zh-HK"/>
              </w:rPr>
              <w:t>https://www.ourchinastory.com/zh/1625/%E6%B7%B1%E5%9C%B3%E7%B6%93%E6%BF%9F%E7%A9%A9%E5%B1%85%E4%BA%9E%E6%B4%B2%E7%AC%AC5%2010%E5%B9%B4%E5%90%B8%E5%BC%95700%E8%90%AC%E4%BA%BA%E6%B5%81%E5%85%A5</w:t>
            </w:r>
          </w:p>
          <w:p w14:paraId="215D04CC" w14:textId="68CBEA2B" w:rsidR="006C7400" w:rsidRDefault="006C7400" w:rsidP="009D0E4F">
            <w:pPr>
              <w:pStyle w:val="Default"/>
              <w:adjustRightInd/>
              <w:spacing w:line="0" w:lineRule="atLeast"/>
              <w:jc w:val="both"/>
              <w:rPr>
                <w:rFonts w:ascii="Times New Roman" w:eastAsiaTheme="minorEastAsia" w:hAnsi="Times New Roman" w:cs="Times New Roman"/>
              </w:rPr>
            </w:pPr>
          </w:p>
        </w:tc>
      </w:tr>
    </w:tbl>
    <w:p w14:paraId="6FF70E00" w14:textId="22A7339D" w:rsidR="0081578F" w:rsidRDefault="0081578F" w:rsidP="004515A2">
      <w:pPr>
        <w:jc w:val="both"/>
        <w:rPr>
          <w:lang w:eastAsia="zh-HK"/>
        </w:rPr>
      </w:pPr>
    </w:p>
    <w:p w14:paraId="0373E196" w14:textId="5AA50377" w:rsidR="00483574" w:rsidRDefault="00483574" w:rsidP="004515A2">
      <w:pPr>
        <w:jc w:val="both"/>
        <w:rPr>
          <w:lang w:eastAsia="zh-HK"/>
        </w:rPr>
      </w:pPr>
      <w:r w:rsidRPr="00022701">
        <w:rPr>
          <w:rFonts w:ascii="Times New Roman" w:hAnsi="Times New Roman" w:cs="Times New Roman"/>
          <w:b/>
          <w:u w:val="thick"/>
        </w:rPr>
        <w:t>預習題目</w:t>
      </w:r>
    </w:p>
    <w:p w14:paraId="5A96C496" w14:textId="77777777" w:rsidR="00483574" w:rsidRPr="004515A2" w:rsidRDefault="00483574" w:rsidP="004515A2">
      <w:pPr>
        <w:jc w:val="both"/>
        <w:rPr>
          <w:lang w:eastAsia="zh-HK"/>
        </w:rPr>
      </w:pPr>
    </w:p>
    <w:p w14:paraId="3C231B4D" w14:textId="1C80DC88" w:rsidR="00DC399E" w:rsidRDefault="001B7B12" w:rsidP="00DC399E">
      <w:pPr>
        <w:pStyle w:val="ListParagraph"/>
        <w:numPr>
          <w:ilvl w:val="0"/>
          <w:numId w:val="14"/>
        </w:numPr>
        <w:ind w:leftChars="0"/>
        <w:jc w:val="both"/>
        <w:rPr>
          <w:lang w:eastAsia="zh-HK"/>
        </w:rPr>
      </w:pPr>
      <w:r>
        <w:rPr>
          <w:rFonts w:hint="eastAsia"/>
          <w:lang w:eastAsia="zh-HK"/>
        </w:rPr>
        <w:t>閱讀</w:t>
      </w:r>
      <w:r w:rsidR="003C4DB5" w:rsidRPr="001313C1">
        <w:rPr>
          <w:rFonts w:hint="eastAsia"/>
          <w:lang w:eastAsia="zh-HK"/>
        </w:rPr>
        <w:t>資料</w:t>
      </w:r>
      <w:r w:rsidR="002535F6">
        <w:rPr>
          <w:rFonts w:hint="eastAsia"/>
          <w:lang w:eastAsia="zh-HK"/>
        </w:rPr>
        <w:t>及觀看視頻</w:t>
      </w:r>
      <w:r w:rsidR="003C4DB5">
        <w:rPr>
          <w:rFonts w:hint="eastAsia"/>
          <w:lang w:eastAsia="zh-HK"/>
        </w:rPr>
        <w:t>後，你對</w:t>
      </w:r>
      <w:r w:rsidR="005D3E49" w:rsidRPr="005D3E49">
        <w:rPr>
          <w:rFonts w:hint="eastAsia"/>
          <w:lang w:eastAsia="zh-HK"/>
        </w:rPr>
        <w:t>國家</w:t>
      </w:r>
      <w:r w:rsidR="00200260" w:rsidRPr="005D3E49">
        <w:rPr>
          <w:rFonts w:hint="eastAsia"/>
          <w:lang w:eastAsia="zh-HK"/>
        </w:rPr>
        <w:t>改革開放</w:t>
      </w:r>
      <w:r w:rsidR="00200260">
        <w:rPr>
          <w:rFonts w:hint="eastAsia"/>
          <w:lang w:eastAsia="zh-HK"/>
        </w:rPr>
        <w:t>及</w:t>
      </w:r>
      <w:r w:rsidR="00484020">
        <w:rPr>
          <w:rFonts w:hint="eastAsia"/>
          <w:lang w:eastAsia="zh-HK"/>
        </w:rPr>
        <w:t>深圳的</w:t>
      </w:r>
      <w:r w:rsidR="00200260">
        <w:rPr>
          <w:rFonts w:hint="eastAsia"/>
          <w:lang w:eastAsia="zh-HK"/>
        </w:rPr>
        <w:t>變</w:t>
      </w:r>
      <w:r w:rsidR="00200260">
        <w:rPr>
          <w:rFonts w:hint="eastAsia"/>
        </w:rPr>
        <w:t>化</w:t>
      </w:r>
      <w:r w:rsidR="003C4DB5">
        <w:rPr>
          <w:rFonts w:hint="eastAsia"/>
          <w:lang w:eastAsia="zh-HK"/>
        </w:rPr>
        <w:t>有甚麼認識？</w:t>
      </w:r>
      <w:r w:rsidR="00B51ACD">
        <w:rPr>
          <w:rFonts w:hint="eastAsia"/>
          <w:lang w:eastAsia="zh-HK"/>
        </w:rPr>
        <w:t>試簡略說明</w:t>
      </w:r>
      <w:r w:rsidR="00B51ACD">
        <w:rPr>
          <w:rFonts w:hint="eastAsia"/>
        </w:rPr>
        <w:t>。</w:t>
      </w:r>
    </w:p>
    <w:p w14:paraId="7B25DD94" w14:textId="77777777" w:rsidR="00935F72" w:rsidRDefault="00935F72" w:rsidP="00935F72">
      <w:pPr>
        <w:pStyle w:val="ListParagraph"/>
        <w:ind w:leftChars="0" w:left="360"/>
        <w:jc w:val="both"/>
        <w:rPr>
          <w:lang w:eastAsia="zh-HK"/>
        </w:rPr>
      </w:pPr>
    </w:p>
    <w:tbl>
      <w:tblPr>
        <w:tblStyle w:val="TableGrid"/>
        <w:tblW w:w="0" w:type="auto"/>
        <w:tblLook w:val="04A0" w:firstRow="1" w:lastRow="0" w:firstColumn="1" w:lastColumn="0" w:noHBand="0" w:noVBand="1"/>
      </w:tblPr>
      <w:tblGrid>
        <w:gridCol w:w="8296"/>
      </w:tblGrid>
      <w:tr w:rsidR="00DC399E" w14:paraId="50B19EE1" w14:textId="77777777" w:rsidTr="00DC399E">
        <w:trPr>
          <w:trHeight w:val="4810"/>
        </w:trPr>
        <w:tc>
          <w:tcPr>
            <w:tcW w:w="8296" w:type="dxa"/>
          </w:tcPr>
          <w:p w14:paraId="4C4F477C" w14:textId="77777777" w:rsidR="006C7400" w:rsidRDefault="006C7400" w:rsidP="00805945">
            <w:pPr>
              <w:pStyle w:val="Default"/>
              <w:adjustRightInd/>
              <w:jc w:val="both"/>
              <w:rPr>
                <w:rFonts w:asciiTheme="minorEastAsia" w:eastAsiaTheme="minorEastAsia" w:hAnsiTheme="minorEastAsia" w:cs="Times New Roman"/>
                <w:color w:val="FF0000"/>
                <w:shd w:val="clear" w:color="auto" w:fill="FFFFFF" w:themeFill="background1"/>
                <w:lang w:eastAsia="zh-HK"/>
              </w:rPr>
            </w:pPr>
          </w:p>
          <w:p w14:paraId="56DAA285" w14:textId="54653241" w:rsidR="00DC399E" w:rsidRPr="00DC399E" w:rsidRDefault="00DC399E" w:rsidP="00805945">
            <w:pPr>
              <w:pStyle w:val="Default"/>
              <w:adjustRightInd/>
              <w:jc w:val="both"/>
              <w:rPr>
                <w:rFonts w:asciiTheme="minorEastAsia" w:eastAsiaTheme="minorEastAsia" w:hAnsiTheme="minorEastAsia" w:cs="Times New Roman"/>
                <w:color w:val="FF0000"/>
                <w:shd w:val="clear" w:color="auto" w:fill="FFFFFF" w:themeFill="background1"/>
              </w:rPr>
            </w:pPr>
            <w:r w:rsidRPr="00DC399E">
              <w:rPr>
                <w:rFonts w:asciiTheme="minorEastAsia" w:eastAsiaTheme="minorEastAsia" w:hAnsiTheme="minorEastAsia" w:cs="Times New Roman" w:hint="eastAsia"/>
                <w:color w:val="FF0000"/>
                <w:shd w:val="clear" w:color="auto" w:fill="FFFFFF" w:themeFill="background1"/>
                <w:lang w:eastAsia="zh-HK"/>
              </w:rPr>
              <w:t>提示</w:t>
            </w:r>
            <w:r w:rsidRPr="00DC399E">
              <w:rPr>
                <w:rFonts w:asciiTheme="minorEastAsia" w:eastAsiaTheme="minorEastAsia" w:hAnsiTheme="minorEastAsia" w:cs="Times New Roman" w:hint="eastAsia"/>
                <w:color w:val="FF0000"/>
                <w:shd w:val="clear" w:color="auto" w:fill="FFFFFF" w:themeFill="background1"/>
              </w:rPr>
              <w:t>：</w:t>
            </w:r>
            <w:r w:rsidRPr="00DC399E">
              <w:rPr>
                <w:rFonts w:asciiTheme="minorEastAsia" w:eastAsiaTheme="minorEastAsia" w:hAnsiTheme="minorEastAsia" w:cs="Times New Roman" w:hint="eastAsia"/>
                <w:color w:val="FF0000"/>
                <w:shd w:val="clear" w:color="auto" w:fill="FFFFFF" w:themeFill="background1"/>
                <w:lang w:eastAsia="zh-HK"/>
              </w:rPr>
              <w:t>可</w:t>
            </w:r>
            <w:r w:rsidRPr="00DC399E">
              <w:rPr>
                <w:rFonts w:asciiTheme="minorEastAsia" w:eastAsiaTheme="minorEastAsia" w:hAnsiTheme="minorEastAsia" w:hint="eastAsia"/>
                <w:color w:val="FF0000"/>
                <w:lang w:eastAsia="zh-HK"/>
              </w:rPr>
              <w:t>從</w:t>
            </w:r>
            <w:r w:rsidR="006C7400" w:rsidRPr="006C7400">
              <w:rPr>
                <w:rFonts w:asciiTheme="minorEastAsia" w:eastAsiaTheme="minorEastAsia" w:hAnsiTheme="minorEastAsia" w:hint="eastAsia"/>
                <w:color w:val="FF0000"/>
                <w:lang w:eastAsia="zh-HK"/>
              </w:rPr>
              <w:t>深圳</w:t>
            </w:r>
            <w:r>
              <w:rPr>
                <w:rFonts w:asciiTheme="minorEastAsia" w:eastAsiaTheme="minorEastAsia" w:hAnsiTheme="minorEastAsia" w:hint="eastAsia"/>
                <w:color w:val="FF0000"/>
                <w:lang w:eastAsia="zh-HK"/>
              </w:rPr>
              <w:t>的</w:t>
            </w:r>
            <w:r w:rsidR="00200260">
              <w:rPr>
                <w:rFonts w:asciiTheme="minorEastAsia" w:eastAsiaTheme="minorEastAsia" w:hAnsiTheme="minorEastAsia" w:hint="eastAsia"/>
                <w:color w:val="FF0000"/>
                <w:lang w:eastAsia="zh-HK"/>
              </w:rPr>
              <w:t>人口、民生、經</w:t>
            </w:r>
            <w:r w:rsidR="00200260">
              <w:rPr>
                <w:rFonts w:asciiTheme="minorEastAsia" w:eastAsiaTheme="minorEastAsia" w:hAnsiTheme="minorEastAsia" w:hint="eastAsia"/>
                <w:color w:val="FF0000"/>
              </w:rPr>
              <w:t>濟</w:t>
            </w:r>
            <w:r w:rsidR="00200260">
              <w:rPr>
                <w:rFonts w:asciiTheme="minorEastAsia" w:eastAsiaTheme="minorEastAsia" w:hAnsiTheme="minorEastAsia" w:hint="eastAsia"/>
                <w:color w:val="FF0000"/>
                <w:lang w:eastAsia="zh-HK"/>
              </w:rPr>
              <w:t>、房</w:t>
            </w:r>
            <w:r w:rsidR="00200260">
              <w:rPr>
                <w:rFonts w:asciiTheme="minorEastAsia" w:eastAsiaTheme="minorEastAsia" w:hAnsiTheme="minorEastAsia" w:hint="eastAsia"/>
                <w:color w:val="FF0000"/>
              </w:rPr>
              <w:t>屋</w:t>
            </w:r>
            <w:r w:rsidRPr="00DC399E">
              <w:rPr>
                <w:rFonts w:asciiTheme="minorEastAsia" w:eastAsiaTheme="minorEastAsia" w:hAnsiTheme="minorEastAsia" w:hint="eastAsia"/>
                <w:color w:val="FF0000"/>
                <w:lang w:eastAsia="zh-HK"/>
              </w:rPr>
              <w:t>等方面了解</w:t>
            </w:r>
            <w:r w:rsidRPr="00DC399E">
              <w:rPr>
                <w:rFonts w:asciiTheme="minorEastAsia" w:eastAsiaTheme="minorEastAsia" w:hAnsiTheme="minorEastAsia" w:cs="Times New Roman" w:hint="eastAsia"/>
                <w:color w:val="FF0000"/>
                <w:shd w:val="clear" w:color="auto" w:fill="FFFFFF" w:themeFill="background1"/>
                <w:lang w:eastAsia="zh-HK"/>
              </w:rPr>
              <w:t>…</w:t>
            </w:r>
            <w:proofErr w:type="gramStart"/>
            <w:r w:rsidRPr="00DC399E">
              <w:rPr>
                <w:rFonts w:asciiTheme="minorEastAsia" w:eastAsiaTheme="minorEastAsia" w:hAnsiTheme="minorEastAsia" w:cs="Times New Roman" w:hint="eastAsia"/>
                <w:color w:val="FF0000"/>
                <w:shd w:val="clear" w:color="auto" w:fill="FFFFFF" w:themeFill="background1"/>
                <w:lang w:eastAsia="zh-HK"/>
              </w:rPr>
              <w:t>…</w:t>
            </w:r>
            <w:proofErr w:type="gramEnd"/>
          </w:p>
          <w:p w14:paraId="0B3C3123" w14:textId="77777777" w:rsidR="00DC399E" w:rsidRDefault="00DC399E" w:rsidP="00DC399E">
            <w:pPr>
              <w:pStyle w:val="Default"/>
              <w:adjustRightInd/>
              <w:jc w:val="both"/>
              <w:rPr>
                <w:rFonts w:ascii="Times New Roman" w:eastAsiaTheme="minorEastAsia" w:hAnsi="Times New Roman" w:cs="Times New Roman"/>
                <w:b/>
                <w:shd w:val="clear" w:color="auto" w:fill="FFFFFF" w:themeFill="background1"/>
              </w:rPr>
            </w:pPr>
          </w:p>
          <w:p w14:paraId="114FA5D6" w14:textId="77777777" w:rsidR="003F3924" w:rsidRPr="00200260"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225A2CB4" w14:textId="77777777"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3D50C856" w14:textId="77777777"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43FA3A68" w14:textId="58DFE1AC"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1FE161E5" w14:textId="247562F0"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4661555F" w14:textId="1F150298"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041135F9" w14:textId="45E6A607"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3C7C23D3" w14:textId="00CFBE3E" w:rsidR="006C7400" w:rsidRDefault="006C7400" w:rsidP="003F3924">
            <w:pPr>
              <w:pStyle w:val="Default"/>
              <w:adjustRightInd/>
              <w:jc w:val="both"/>
              <w:rPr>
                <w:rFonts w:ascii="Times New Roman" w:eastAsiaTheme="minorEastAsia" w:hAnsi="Times New Roman" w:cs="Times New Roman"/>
                <w:b/>
                <w:shd w:val="clear" w:color="auto" w:fill="FFFFFF" w:themeFill="background1"/>
              </w:rPr>
            </w:pPr>
          </w:p>
          <w:p w14:paraId="3CC1F5EA" w14:textId="404EB4F6" w:rsidR="006C7400" w:rsidRDefault="006C7400" w:rsidP="003F3924">
            <w:pPr>
              <w:pStyle w:val="Default"/>
              <w:adjustRightInd/>
              <w:jc w:val="both"/>
              <w:rPr>
                <w:rFonts w:ascii="Times New Roman" w:eastAsiaTheme="minorEastAsia" w:hAnsi="Times New Roman" w:cs="Times New Roman"/>
                <w:b/>
                <w:shd w:val="clear" w:color="auto" w:fill="FFFFFF" w:themeFill="background1"/>
              </w:rPr>
            </w:pPr>
          </w:p>
          <w:p w14:paraId="26812267" w14:textId="78BE6A0B" w:rsidR="006C7400" w:rsidRDefault="006C7400" w:rsidP="003F3924">
            <w:pPr>
              <w:pStyle w:val="Default"/>
              <w:adjustRightInd/>
              <w:jc w:val="both"/>
              <w:rPr>
                <w:rFonts w:ascii="Times New Roman" w:eastAsiaTheme="minorEastAsia" w:hAnsi="Times New Roman" w:cs="Times New Roman"/>
                <w:b/>
                <w:shd w:val="clear" w:color="auto" w:fill="FFFFFF" w:themeFill="background1"/>
              </w:rPr>
            </w:pPr>
          </w:p>
          <w:p w14:paraId="50911FA3" w14:textId="22EB8FB5" w:rsidR="006C7400" w:rsidRDefault="006C7400" w:rsidP="003F3924">
            <w:pPr>
              <w:pStyle w:val="Default"/>
              <w:adjustRightInd/>
              <w:jc w:val="both"/>
              <w:rPr>
                <w:rFonts w:ascii="Times New Roman" w:eastAsiaTheme="minorEastAsia" w:hAnsi="Times New Roman" w:cs="Times New Roman"/>
                <w:b/>
                <w:shd w:val="clear" w:color="auto" w:fill="FFFFFF" w:themeFill="background1"/>
              </w:rPr>
            </w:pPr>
          </w:p>
          <w:p w14:paraId="41F4E6D3" w14:textId="1EA46956" w:rsidR="006C7400" w:rsidRDefault="006C7400" w:rsidP="003F3924">
            <w:pPr>
              <w:pStyle w:val="Default"/>
              <w:adjustRightInd/>
              <w:jc w:val="both"/>
              <w:rPr>
                <w:rFonts w:ascii="Times New Roman" w:eastAsiaTheme="minorEastAsia" w:hAnsi="Times New Roman" w:cs="Times New Roman"/>
                <w:b/>
                <w:shd w:val="clear" w:color="auto" w:fill="FFFFFF" w:themeFill="background1"/>
              </w:rPr>
            </w:pPr>
          </w:p>
          <w:p w14:paraId="6DA6C4F9" w14:textId="77777777"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2C97410C" w14:textId="77777777" w:rsidR="003F3924" w:rsidRDefault="003F3924" w:rsidP="003F3924">
            <w:pPr>
              <w:pStyle w:val="Default"/>
              <w:adjustRightInd/>
              <w:jc w:val="both"/>
              <w:rPr>
                <w:rFonts w:ascii="Times New Roman" w:eastAsiaTheme="minorEastAsia" w:hAnsi="Times New Roman" w:cs="Times New Roman"/>
                <w:b/>
                <w:shd w:val="clear" w:color="auto" w:fill="FFFFFF" w:themeFill="background1"/>
              </w:rPr>
            </w:pPr>
          </w:p>
          <w:p w14:paraId="1C99BB42" w14:textId="1C6367F1" w:rsidR="00B64273" w:rsidRPr="00601CDF" w:rsidRDefault="00B64273" w:rsidP="003F3924">
            <w:pPr>
              <w:pStyle w:val="Default"/>
              <w:adjustRightInd/>
              <w:jc w:val="both"/>
              <w:rPr>
                <w:rFonts w:ascii="Times New Roman" w:eastAsiaTheme="minorEastAsia" w:hAnsi="Times New Roman" w:cs="Times New Roman"/>
                <w:b/>
                <w:shd w:val="clear" w:color="auto" w:fill="FFFFFF" w:themeFill="background1"/>
              </w:rPr>
            </w:pPr>
          </w:p>
        </w:tc>
      </w:tr>
    </w:tbl>
    <w:p w14:paraId="48B40B94" w14:textId="7FF947F7" w:rsidR="00BE3257" w:rsidRDefault="00BE3257" w:rsidP="009D0E4F"/>
    <w:p w14:paraId="4928F7A7" w14:textId="7875687C" w:rsidR="003C4DB5" w:rsidRDefault="00BE3257">
      <w:pPr>
        <w:pStyle w:val="ListParagraph"/>
        <w:numPr>
          <w:ilvl w:val="0"/>
          <w:numId w:val="14"/>
        </w:numPr>
        <w:ind w:leftChars="0"/>
      </w:pPr>
      <w:r>
        <w:rPr>
          <w:rFonts w:hint="eastAsia"/>
          <w:lang w:eastAsia="zh-HK"/>
        </w:rPr>
        <w:lastRenderedPageBreak/>
        <w:t>為何鄧小平先生選擇深圳成為國家的</w:t>
      </w:r>
      <w:r w:rsidRPr="009D0E4F">
        <w:rPr>
          <w:rFonts w:hint="eastAsia"/>
          <w:lang w:eastAsia="zh-HK"/>
        </w:rPr>
        <w:t>第一個經濟特區</w:t>
      </w:r>
      <w:r>
        <w:rPr>
          <w:rFonts w:hint="eastAsia"/>
          <w:lang w:eastAsia="zh-HK"/>
        </w:rPr>
        <w:t>？</w:t>
      </w:r>
    </w:p>
    <w:p w14:paraId="43B19A4F" w14:textId="77777777" w:rsidR="00DC399E" w:rsidRDefault="00DC399E" w:rsidP="00DC399E">
      <w:pPr>
        <w:pStyle w:val="ListParagraph"/>
        <w:ind w:leftChars="0" w:left="360"/>
        <w:jc w:val="both"/>
        <w:rPr>
          <w:lang w:eastAsia="zh-HK"/>
        </w:rPr>
      </w:pPr>
    </w:p>
    <w:tbl>
      <w:tblPr>
        <w:tblStyle w:val="TableGrid"/>
        <w:tblW w:w="0" w:type="auto"/>
        <w:tblLook w:val="04A0" w:firstRow="1" w:lastRow="0" w:firstColumn="1" w:lastColumn="0" w:noHBand="0" w:noVBand="1"/>
      </w:tblPr>
      <w:tblGrid>
        <w:gridCol w:w="8296"/>
      </w:tblGrid>
      <w:tr w:rsidR="00DC399E" w14:paraId="0B708143" w14:textId="77777777" w:rsidTr="00805945">
        <w:trPr>
          <w:trHeight w:val="6935"/>
        </w:trPr>
        <w:tc>
          <w:tcPr>
            <w:tcW w:w="8296" w:type="dxa"/>
          </w:tcPr>
          <w:p w14:paraId="0F799DF9" w14:textId="77777777" w:rsidR="00DC399E" w:rsidRDefault="00DC399E" w:rsidP="00805945">
            <w:pPr>
              <w:pStyle w:val="Default"/>
              <w:adjustRightInd/>
              <w:jc w:val="both"/>
              <w:rPr>
                <w:rFonts w:ascii="Times New Roman" w:eastAsiaTheme="minorEastAsia" w:hAnsi="Times New Roman" w:cs="Times New Roman"/>
                <w:b/>
                <w:shd w:val="clear" w:color="auto" w:fill="FFFFFF" w:themeFill="background1"/>
              </w:rPr>
            </w:pPr>
          </w:p>
          <w:p w14:paraId="47AE01B2" w14:textId="77777777" w:rsidR="00DC399E" w:rsidRPr="00910635" w:rsidRDefault="00DC399E" w:rsidP="00805945">
            <w:pPr>
              <w:pStyle w:val="Default"/>
              <w:adjustRightInd/>
              <w:jc w:val="both"/>
              <w:rPr>
                <w:rFonts w:ascii="Times New Roman" w:eastAsiaTheme="minorEastAsia" w:hAnsi="Times New Roman" w:cs="Times New Roman"/>
                <w:b/>
                <w:shd w:val="clear" w:color="auto" w:fill="FFFFFF" w:themeFill="background1"/>
                <w:lang w:eastAsia="zh-HK"/>
              </w:rPr>
            </w:pPr>
          </w:p>
          <w:p w14:paraId="7983D1E4" w14:textId="77777777" w:rsidR="00DC399E" w:rsidRDefault="00DC399E" w:rsidP="00805945">
            <w:pPr>
              <w:pStyle w:val="Default"/>
              <w:adjustRightInd/>
              <w:jc w:val="both"/>
              <w:rPr>
                <w:rFonts w:ascii="Times New Roman" w:eastAsiaTheme="minorEastAsia" w:hAnsi="Times New Roman" w:cs="Times New Roman"/>
                <w:b/>
                <w:shd w:val="clear" w:color="auto" w:fill="FFFFFF" w:themeFill="background1"/>
              </w:rPr>
            </w:pPr>
          </w:p>
          <w:p w14:paraId="10E7080A" w14:textId="0A7A5A4B"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12E6A533" w14:textId="251A0BAD" w:rsidR="00BE3257" w:rsidRDefault="00BE3257" w:rsidP="00805945">
            <w:pPr>
              <w:pStyle w:val="Default"/>
              <w:adjustRightInd/>
              <w:jc w:val="both"/>
              <w:rPr>
                <w:rFonts w:ascii="Times New Roman" w:eastAsiaTheme="minorEastAsia" w:hAnsi="Times New Roman" w:cs="Times New Roman"/>
                <w:b/>
                <w:shd w:val="clear" w:color="auto" w:fill="FFFFFF" w:themeFill="background1"/>
              </w:rPr>
            </w:pPr>
          </w:p>
          <w:p w14:paraId="733EAF6E" w14:textId="1921559E" w:rsidR="00BE3257" w:rsidRDefault="00BE3257" w:rsidP="00805945">
            <w:pPr>
              <w:pStyle w:val="Default"/>
              <w:adjustRightInd/>
              <w:jc w:val="both"/>
              <w:rPr>
                <w:rFonts w:ascii="Times New Roman" w:eastAsiaTheme="minorEastAsia" w:hAnsi="Times New Roman" w:cs="Times New Roman"/>
                <w:b/>
                <w:shd w:val="clear" w:color="auto" w:fill="FFFFFF" w:themeFill="background1"/>
              </w:rPr>
            </w:pPr>
          </w:p>
          <w:p w14:paraId="2EDE4625" w14:textId="77777777" w:rsidR="00BE3257" w:rsidRDefault="00BE3257" w:rsidP="00805945">
            <w:pPr>
              <w:pStyle w:val="Default"/>
              <w:adjustRightInd/>
              <w:jc w:val="both"/>
              <w:rPr>
                <w:rFonts w:ascii="Times New Roman" w:eastAsiaTheme="minorEastAsia" w:hAnsi="Times New Roman" w:cs="Times New Roman"/>
                <w:b/>
                <w:shd w:val="clear" w:color="auto" w:fill="FFFFFF" w:themeFill="background1"/>
              </w:rPr>
            </w:pPr>
          </w:p>
          <w:p w14:paraId="342D36C3" w14:textId="3E8DF295"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66A00C47" w14:textId="440654C4"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41EEAF41" w14:textId="71C40239"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079642BD" w14:textId="6302EAF4"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01FC8C8E" w14:textId="322DAB18"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1D097490" w14:textId="66CCA36F"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53A6CC44" w14:textId="1296A441"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3828126D" w14:textId="11646D22"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54BB5BAF" w14:textId="3AA6BF84"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2A0DEFD0" w14:textId="73532461"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57A78756" w14:textId="5DC1C706"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6DFD09E4" w14:textId="31E537B4"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4196C47D" w14:textId="702BB3A4"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57978068" w14:textId="2203D1DF"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07971262" w14:textId="16F8C259"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60448B73" w14:textId="44F73436"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5A9ADB00" w14:textId="70213A40"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45C49778" w14:textId="599231DD"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588FDE39" w14:textId="77777777" w:rsidR="00A06B75" w:rsidRDefault="00A06B75" w:rsidP="00805945">
            <w:pPr>
              <w:pStyle w:val="Default"/>
              <w:adjustRightInd/>
              <w:jc w:val="both"/>
              <w:rPr>
                <w:rFonts w:ascii="Times New Roman" w:eastAsiaTheme="minorEastAsia" w:hAnsi="Times New Roman" w:cs="Times New Roman"/>
                <w:b/>
                <w:shd w:val="clear" w:color="auto" w:fill="FFFFFF" w:themeFill="background1"/>
              </w:rPr>
            </w:pPr>
          </w:p>
          <w:p w14:paraId="58A99D7F" w14:textId="0E005256"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3D63551B" w14:textId="00A0F4DC"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39DE564B" w14:textId="77777777" w:rsidR="006C7400" w:rsidRDefault="006C7400" w:rsidP="00805945">
            <w:pPr>
              <w:pStyle w:val="Default"/>
              <w:adjustRightInd/>
              <w:jc w:val="both"/>
              <w:rPr>
                <w:rFonts w:ascii="Times New Roman" w:eastAsiaTheme="minorEastAsia" w:hAnsi="Times New Roman" w:cs="Times New Roman"/>
                <w:b/>
                <w:shd w:val="clear" w:color="auto" w:fill="FFFFFF" w:themeFill="background1"/>
              </w:rPr>
            </w:pPr>
          </w:p>
          <w:p w14:paraId="1A08401D" w14:textId="0AAAB765" w:rsidR="00DC399E" w:rsidRDefault="00DC399E" w:rsidP="00805945">
            <w:pPr>
              <w:pStyle w:val="Default"/>
              <w:adjustRightInd/>
              <w:jc w:val="both"/>
              <w:rPr>
                <w:rFonts w:ascii="Times New Roman" w:eastAsiaTheme="minorEastAsia" w:hAnsi="Times New Roman" w:cs="Times New Roman"/>
                <w:b/>
                <w:shd w:val="clear" w:color="auto" w:fill="FFFFFF" w:themeFill="background1"/>
              </w:rPr>
            </w:pPr>
          </w:p>
          <w:p w14:paraId="524A5D9B" w14:textId="2DF053C6" w:rsidR="00BD5EAD" w:rsidRDefault="00BD5EAD" w:rsidP="00805945">
            <w:pPr>
              <w:pStyle w:val="Default"/>
              <w:adjustRightInd/>
              <w:jc w:val="both"/>
              <w:rPr>
                <w:rFonts w:ascii="Times New Roman" w:eastAsiaTheme="minorEastAsia" w:hAnsi="Times New Roman" w:cs="Times New Roman"/>
                <w:b/>
                <w:shd w:val="clear" w:color="auto" w:fill="FFFFFF" w:themeFill="background1"/>
              </w:rPr>
            </w:pPr>
          </w:p>
          <w:p w14:paraId="77CAA3C6" w14:textId="37567132" w:rsidR="00BD5EAD" w:rsidRDefault="00BD5EAD" w:rsidP="00805945">
            <w:pPr>
              <w:pStyle w:val="Default"/>
              <w:adjustRightInd/>
              <w:jc w:val="both"/>
              <w:rPr>
                <w:rFonts w:ascii="Times New Roman" w:eastAsiaTheme="minorEastAsia" w:hAnsi="Times New Roman" w:cs="Times New Roman"/>
                <w:b/>
                <w:shd w:val="clear" w:color="auto" w:fill="FFFFFF" w:themeFill="background1"/>
              </w:rPr>
            </w:pPr>
          </w:p>
          <w:p w14:paraId="0A4166A8" w14:textId="77777777" w:rsidR="00BD5EAD" w:rsidRPr="00DC399E" w:rsidRDefault="00BD5EAD" w:rsidP="00805945">
            <w:pPr>
              <w:pStyle w:val="Default"/>
              <w:adjustRightInd/>
              <w:jc w:val="both"/>
              <w:rPr>
                <w:rFonts w:ascii="Times New Roman" w:eastAsiaTheme="minorEastAsia" w:hAnsi="Times New Roman" w:cs="Times New Roman"/>
                <w:b/>
                <w:shd w:val="clear" w:color="auto" w:fill="FFFFFF" w:themeFill="background1"/>
              </w:rPr>
            </w:pPr>
          </w:p>
          <w:p w14:paraId="79BFCD5E" w14:textId="77777777" w:rsidR="00DC399E" w:rsidRDefault="00DC399E" w:rsidP="00805945">
            <w:pPr>
              <w:pStyle w:val="Default"/>
              <w:adjustRightInd/>
              <w:jc w:val="both"/>
              <w:rPr>
                <w:rFonts w:ascii="Times New Roman" w:eastAsiaTheme="minorEastAsia" w:hAnsi="Times New Roman" w:cs="Times New Roman"/>
                <w:b/>
                <w:shd w:val="clear" w:color="auto" w:fill="FFFFFF" w:themeFill="background1"/>
              </w:rPr>
            </w:pPr>
          </w:p>
          <w:p w14:paraId="53735AD5" w14:textId="0AC9C60E" w:rsidR="00B64273" w:rsidRPr="00601CDF" w:rsidRDefault="00B64273" w:rsidP="00805945">
            <w:pPr>
              <w:pStyle w:val="Default"/>
              <w:adjustRightInd/>
              <w:jc w:val="both"/>
              <w:rPr>
                <w:rFonts w:ascii="Times New Roman" w:eastAsiaTheme="minorEastAsia" w:hAnsi="Times New Roman" w:cs="Times New Roman"/>
                <w:b/>
                <w:shd w:val="clear" w:color="auto" w:fill="FFFFFF" w:themeFill="background1"/>
              </w:rPr>
            </w:pPr>
          </w:p>
        </w:tc>
      </w:tr>
    </w:tbl>
    <w:p w14:paraId="533F4237" w14:textId="77777777" w:rsidR="00BD5EAD" w:rsidRDefault="00BD5EAD" w:rsidP="00944910">
      <w:pPr>
        <w:rPr>
          <w:rFonts w:ascii="Times New Roman" w:eastAsia="新細明體" w:hAnsi="Times New Roman" w:cs="Times New Roman"/>
          <w:b/>
          <w:szCs w:val="24"/>
          <w:lang w:eastAsia="zh-HK"/>
        </w:rPr>
      </w:pPr>
    </w:p>
    <w:p w14:paraId="1FE4E334" w14:textId="61D352CC" w:rsidR="00944910" w:rsidRPr="00944910" w:rsidRDefault="0047753E" w:rsidP="00944910">
      <w:pPr>
        <w:rPr>
          <w:rFonts w:ascii="Times New Roman" w:eastAsia="新細明體" w:hAnsi="Times New Roman" w:cs="Times New Roman"/>
          <w:b/>
          <w:szCs w:val="24"/>
          <w:u w:val="thick"/>
        </w:rPr>
      </w:pPr>
      <w:r w:rsidRPr="00022701">
        <w:rPr>
          <w:rFonts w:ascii="Times New Roman" w:hAnsi="Times New Roman" w:cs="Times New Roman"/>
          <w:b/>
          <w:shd w:val="clear" w:color="auto" w:fill="FFF2CC" w:themeFill="accent4" w:themeFillTint="33"/>
        </w:rPr>
        <w:lastRenderedPageBreak/>
        <w:t>丙</w:t>
      </w:r>
      <w:r w:rsidRPr="00022701">
        <w:rPr>
          <w:rFonts w:ascii="Times New Roman" w:hAnsi="Times New Roman" w:cs="Times New Roman" w:hint="eastAsia"/>
          <w:b/>
          <w:shd w:val="clear" w:color="auto" w:fill="FFF2CC" w:themeFill="accent4" w:themeFillTint="33"/>
        </w:rPr>
        <w:t>.</w:t>
      </w:r>
      <w:r w:rsidRPr="00022701">
        <w:rPr>
          <w:rFonts w:ascii="Times New Roman" w:hAnsi="Times New Roman" w:cs="Times New Roman"/>
          <w:b/>
          <w:shd w:val="clear" w:color="auto" w:fill="FFF2CC" w:themeFill="accent4" w:themeFillTint="33"/>
        </w:rPr>
        <w:t xml:space="preserve"> </w:t>
      </w:r>
      <w:r w:rsidRPr="00022701">
        <w:rPr>
          <w:rFonts w:ascii="Times New Roman" w:hAnsi="Times New Roman" w:cs="Times New Roman"/>
          <w:b/>
          <w:u w:val="thick"/>
          <w:shd w:val="clear" w:color="auto" w:fill="FFF2CC" w:themeFill="accent4" w:themeFillTint="33"/>
        </w:rPr>
        <w:t>考察期間的任務</w:t>
      </w:r>
    </w:p>
    <w:p w14:paraId="2AED11B1" w14:textId="7C515846" w:rsidR="003C4DB5" w:rsidRPr="00BE3257" w:rsidRDefault="003C4DB5" w:rsidP="003C4DB5">
      <w:pPr>
        <w:rPr>
          <w:lang w:eastAsia="zh-HK"/>
        </w:rPr>
      </w:pPr>
    </w:p>
    <w:p w14:paraId="762BCD49" w14:textId="177582A4" w:rsidR="00A06B75" w:rsidRDefault="00E457EC" w:rsidP="009D0E4F">
      <w:pPr>
        <w:jc w:val="both"/>
        <w:rPr>
          <w:color w:val="000000" w:themeColor="text1"/>
          <w:lang w:eastAsia="zh-HK"/>
        </w:rPr>
      </w:pPr>
      <w:r w:rsidRPr="00E457EC">
        <w:rPr>
          <w:rFonts w:hint="eastAsia"/>
          <w:b/>
          <w:color w:val="000000" w:themeColor="text1"/>
          <w:u w:val="single"/>
          <w:lang w:eastAsia="zh-HK"/>
        </w:rPr>
        <w:t>任</w:t>
      </w:r>
      <w:r w:rsidRPr="00E457EC">
        <w:rPr>
          <w:rFonts w:hint="eastAsia"/>
          <w:b/>
          <w:color w:val="000000" w:themeColor="text1"/>
          <w:u w:val="single"/>
        </w:rPr>
        <w:t>務</w:t>
      </w:r>
      <w:r w:rsidRPr="00E457EC">
        <w:rPr>
          <w:rFonts w:hint="eastAsia"/>
          <w:color w:val="000000" w:themeColor="text1"/>
        </w:rPr>
        <w:t>：</w:t>
      </w:r>
      <w:r w:rsidR="003C4DB5" w:rsidRPr="00E457EC">
        <w:rPr>
          <w:rFonts w:hint="eastAsia"/>
          <w:color w:val="000000" w:themeColor="text1"/>
          <w:lang w:eastAsia="zh-HK"/>
        </w:rPr>
        <w:t>選取</w:t>
      </w:r>
      <w:r w:rsidR="00B51ACD">
        <w:rPr>
          <w:rFonts w:hint="eastAsia"/>
          <w:color w:val="000000" w:themeColor="text1"/>
          <w:lang w:eastAsia="zh-HK"/>
        </w:rPr>
        <w:t>兩</w:t>
      </w:r>
      <w:r w:rsidR="003C4DB5" w:rsidRPr="00E457EC">
        <w:rPr>
          <w:rFonts w:hint="eastAsia"/>
          <w:color w:val="000000" w:themeColor="text1"/>
          <w:lang w:eastAsia="zh-HK"/>
        </w:rPr>
        <w:t>個</w:t>
      </w:r>
      <w:r w:rsidR="006745E9">
        <w:rPr>
          <w:rFonts w:hint="eastAsia"/>
          <w:color w:val="000000" w:themeColor="text1"/>
          <w:lang w:eastAsia="zh-HK"/>
        </w:rPr>
        <w:t>館內</w:t>
      </w:r>
      <w:proofErr w:type="gramStart"/>
      <w:r w:rsidR="006745E9">
        <w:rPr>
          <w:rFonts w:hint="eastAsia"/>
          <w:color w:val="000000" w:themeColor="text1"/>
          <w:lang w:eastAsia="zh-HK"/>
        </w:rPr>
        <w:t>的</w:t>
      </w:r>
      <w:r w:rsidR="0081578F">
        <w:rPr>
          <w:rFonts w:hint="eastAsia"/>
          <w:color w:val="000000" w:themeColor="text1"/>
          <w:lang w:eastAsia="zh-HK"/>
        </w:rPr>
        <w:t>展版或</w:t>
      </w:r>
      <w:proofErr w:type="gramEnd"/>
      <w:r w:rsidR="0081578F">
        <w:rPr>
          <w:rFonts w:hint="eastAsia"/>
          <w:color w:val="000000" w:themeColor="text1"/>
          <w:lang w:eastAsia="zh-HK"/>
        </w:rPr>
        <w:t>展品</w:t>
      </w:r>
      <w:r w:rsidR="006745E9">
        <w:rPr>
          <w:rFonts w:hint="eastAsia"/>
          <w:color w:val="000000" w:themeColor="text1"/>
          <w:lang w:eastAsia="zh-HK"/>
        </w:rPr>
        <w:t>，可</w:t>
      </w:r>
      <w:r w:rsidR="00377CC5" w:rsidRPr="009D0E4F">
        <w:rPr>
          <w:rFonts w:hint="eastAsia"/>
          <w:color w:val="000000" w:themeColor="text1"/>
          <w:lang w:eastAsia="zh-HK"/>
        </w:rPr>
        <w:t>反映</w:t>
      </w:r>
      <w:r w:rsidR="00BD5EAD">
        <w:rPr>
          <w:rFonts w:hint="eastAsia"/>
          <w:color w:val="000000" w:themeColor="text1"/>
          <w:lang w:eastAsia="zh-HK"/>
        </w:rPr>
        <w:t>深圳作為經濟特區的特點，</w:t>
      </w:r>
      <w:r w:rsidR="00A06B75">
        <w:rPr>
          <w:rFonts w:hint="eastAsia"/>
          <w:color w:val="000000" w:themeColor="text1"/>
          <w:lang w:eastAsia="zh-HK"/>
        </w:rPr>
        <w:t>說明</w:t>
      </w:r>
      <w:r w:rsidR="00BD5EAD" w:rsidRPr="00BE3257">
        <w:rPr>
          <w:rFonts w:hint="eastAsia"/>
          <w:color w:val="000000" w:themeColor="text1"/>
          <w:lang w:eastAsia="zh-HK"/>
        </w:rPr>
        <w:t>特區</w:t>
      </w:r>
      <w:r w:rsidR="006745E9">
        <w:rPr>
          <w:rFonts w:hint="eastAsia"/>
          <w:color w:val="000000" w:themeColor="text1"/>
          <w:lang w:eastAsia="zh-HK"/>
        </w:rPr>
        <w:t>在</w:t>
      </w:r>
      <w:r w:rsidR="00BE3257">
        <w:rPr>
          <w:rFonts w:hint="eastAsia"/>
          <w:color w:val="000000" w:themeColor="text1"/>
          <w:lang w:eastAsia="zh-HK"/>
        </w:rPr>
        <w:t>國</w:t>
      </w:r>
      <w:r w:rsidR="00BE3257">
        <w:rPr>
          <w:rFonts w:hint="eastAsia"/>
          <w:color w:val="000000" w:themeColor="text1"/>
        </w:rPr>
        <w:t>家</w:t>
      </w:r>
      <w:r w:rsidR="006745E9">
        <w:rPr>
          <w:rFonts w:hint="eastAsia"/>
          <w:color w:val="000000" w:themeColor="text1"/>
          <w:lang w:eastAsia="zh-HK"/>
        </w:rPr>
        <w:t>改</w:t>
      </w:r>
      <w:r w:rsidR="006745E9">
        <w:rPr>
          <w:rFonts w:hint="eastAsia"/>
          <w:color w:val="000000" w:themeColor="text1"/>
        </w:rPr>
        <w:t>革</w:t>
      </w:r>
      <w:r w:rsidR="006745E9">
        <w:rPr>
          <w:rFonts w:hint="eastAsia"/>
          <w:color w:val="000000" w:themeColor="text1"/>
          <w:lang w:eastAsia="zh-HK"/>
        </w:rPr>
        <w:t>開</w:t>
      </w:r>
      <w:r w:rsidR="006745E9">
        <w:rPr>
          <w:rFonts w:hint="eastAsia"/>
          <w:color w:val="000000" w:themeColor="text1"/>
        </w:rPr>
        <w:t>放</w:t>
      </w:r>
      <w:r w:rsidR="00BE3257">
        <w:rPr>
          <w:rFonts w:hint="eastAsia"/>
          <w:color w:val="000000" w:themeColor="text1"/>
          <w:lang w:eastAsia="zh-HK"/>
        </w:rPr>
        <w:t>中</w:t>
      </w:r>
      <w:r w:rsidR="006745E9">
        <w:rPr>
          <w:rFonts w:hint="eastAsia"/>
          <w:color w:val="000000" w:themeColor="text1"/>
          <w:lang w:eastAsia="zh-HK"/>
        </w:rPr>
        <w:t>的角</w:t>
      </w:r>
      <w:r w:rsidR="006745E9">
        <w:rPr>
          <w:rFonts w:hint="eastAsia"/>
          <w:color w:val="000000" w:themeColor="text1"/>
        </w:rPr>
        <w:t>色</w:t>
      </w:r>
      <w:r w:rsidR="00BD5EAD">
        <w:rPr>
          <w:rFonts w:hint="eastAsia"/>
          <w:color w:val="000000" w:themeColor="text1"/>
          <w:lang w:eastAsia="zh-HK"/>
        </w:rPr>
        <w:t>和</w:t>
      </w:r>
      <w:r w:rsidR="00BD5EAD" w:rsidRPr="00BE3257">
        <w:rPr>
          <w:rFonts w:hint="eastAsia"/>
          <w:color w:val="000000" w:themeColor="text1"/>
          <w:lang w:eastAsia="zh-HK"/>
        </w:rPr>
        <w:t>發展</w:t>
      </w:r>
      <w:r w:rsidR="003C4DB5" w:rsidRPr="00E457EC">
        <w:rPr>
          <w:rFonts w:hint="eastAsia"/>
          <w:color w:val="000000" w:themeColor="text1"/>
        </w:rPr>
        <w:t>（</w:t>
      </w:r>
      <w:r w:rsidR="001B7B12">
        <w:rPr>
          <w:rFonts w:hint="eastAsia"/>
          <w:color w:val="000000" w:themeColor="text1"/>
          <w:lang w:eastAsia="zh-HK"/>
        </w:rPr>
        <w:t>建議</w:t>
      </w:r>
      <w:r w:rsidR="003C4DB5" w:rsidRPr="00E457EC">
        <w:rPr>
          <w:rFonts w:hint="eastAsia"/>
          <w:color w:val="000000" w:themeColor="text1"/>
          <w:lang w:eastAsia="zh-HK"/>
        </w:rPr>
        <w:t>以不同形</w:t>
      </w:r>
      <w:r w:rsidR="003C4DB5" w:rsidRPr="00E457EC">
        <w:rPr>
          <w:rFonts w:hint="eastAsia"/>
          <w:color w:val="000000" w:themeColor="text1"/>
        </w:rPr>
        <w:t>式</w:t>
      </w:r>
      <w:r w:rsidR="003C4DB5" w:rsidRPr="00E457EC">
        <w:rPr>
          <w:rFonts w:hint="eastAsia"/>
          <w:color w:val="000000" w:themeColor="text1"/>
          <w:lang w:eastAsia="zh-HK"/>
        </w:rPr>
        <w:t>展示</w:t>
      </w:r>
      <w:r w:rsidR="003C4DB5" w:rsidRPr="00DC399E">
        <w:rPr>
          <w:rStyle w:val="FootnoteReference"/>
          <w:rFonts w:ascii="Times New Roman" w:hAnsi="Times New Roman" w:cs="Times New Roman"/>
          <w:color w:val="000000" w:themeColor="text1"/>
          <w:lang w:eastAsia="zh-HK"/>
        </w:rPr>
        <w:footnoteReference w:id="1"/>
      </w:r>
      <w:r w:rsidR="003C4DB5" w:rsidRPr="00E457EC">
        <w:rPr>
          <w:rFonts w:hint="eastAsia"/>
          <w:color w:val="000000" w:themeColor="text1"/>
        </w:rPr>
        <w:t>）</w:t>
      </w:r>
      <w:r w:rsidR="003C4DB5" w:rsidRPr="00E457EC">
        <w:rPr>
          <w:rFonts w:hint="eastAsia"/>
          <w:color w:val="000000" w:themeColor="text1"/>
          <w:lang w:eastAsia="zh-HK"/>
        </w:rPr>
        <w:t>。</w:t>
      </w:r>
    </w:p>
    <w:p w14:paraId="63CC77EF" w14:textId="0F09631B" w:rsidR="003C4DB5" w:rsidRPr="00E457EC" w:rsidRDefault="0081578F" w:rsidP="009D0E4F">
      <w:pPr>
        <w:jc w:val="both"/>
        <w:rPr>
          <w:color w:val="000000" w:themeColor="text1"/>
          <w:lang w:eastAsia="zh-HK"/>
        </w:rPr>
      </w:pPr>
      <w:r w:rsidRPr="009D0E4F">
        <w:rPr>
          <w:rFonts w:hint="eastAsia"/>
        </w:rPr>
        <w:t>（</w:t>
      </w:r>
      <w:r w:rsidRPr="009D0E4F">
        <w:rPr>
          <w:rFonts w:ascii="Times New Roman" w:hAnsi="Times New Roman" w:cs="Times New Roman" w:hint="eastAsia"/>
          <w:shd w:val="clear" w:color="auto" w:fill="FFFFFF" w:themeFill="background1"/>
          <w:lang w:eastAsia="zh-HK"/>
        </w:rPr>
        <w:t>可參考該展覽館所提供的小冊子／展廳的介紹單張／出版刊物</w:t>
      </w:r>
      <w:r w:rsidRPr="009D0E4F">
        <w:rPr>
          <w:rFonts w:ascii="Times New Roman" w:hAnsi="Times New Roman" w:cs="Times New Roman" w:hint="eastAsia"/>
          <w:shd w:val="clear" w:color="auto" w:fill="FFFFFF" w:themeFill="background1"/>
        </w:rPr>
        <w:t>）</w:t>
      </w:r>
    </w:p>
    <w:p w14:paraId="3621F45A" w14:textId="37E7C301" w:rsidR="00E457EC" w:rsidRPr="00E457EC" w:rsidRDefault="00E457EC" w:rsidP="00E457EC">
      <w:pPr>
        <w:pStyle w:val="ListParagraph"/>
        <w:ind w:leftChars="0" w:left="360"/>
        <w:rPr>
          <w:color w:val="000000" w:themeColor="text1"/>
          <w:lang w:eastAsia="zh-HK"/>
        </w:rPr>
      </w:pPr>
    </w:p>
    <w:tbl>
      <w:tblPr>
        <w:tblStyle w:val="TableGrid"/>
        <w:tblW w:w="0" w:type="auto"/>
        <w:tblLook w:val="04A0" w:firstRow="1" w:lastRow="0" w:firstColumn="1" w:lastColumn="0" w:noHBand="0" w:noVBand="1"/>
      </w:tblPr>
      <w:tblGrid>
        <w:gridCol w:w="8296"/>
      </w:tblGrid>
      <w:tr w:rsidR="00E457EC" w14:paraId="04FF6706" w14:textId="77777777" w:rsidTr="009D0E4F">
        <w:trPr>
          <w:trHeight w:val="983"/>
        </w:trPr>
        <w:tc>
          <w:tcPr>
            <w:tcW w:w="8296" w:type="dxa"/>
          </w:tcPr>
          <w:p w14:paraId="7F904C56" w14:textId="1935F46D" w:rsidR="001B7B12" w:rsidRPr="00625811" w:rsidRDefault="001B7B12" w:rsidP="001B7B12">
            <w:pPr>
              <w:pStyle w:val="Default"/>
              <w:adjustRightInd/>
              <w:jc w:val="both"/>
              <w:rPr>
                <w:rFonts w:ascii="Times New Roman" w:eastAsiaTheme="minorEastAsia" w:hAnsi="Times New Roman" w:cs="Times New Roman"/>
                <w:color w:val="FF0000"/>
                <w:shd w:val="clear" w:color="auto" w:fill="FFFFFF" w:themeFill="background1"/>
              </w:rPr>
            </w:pPr>
            <w:r w:rsidRPr="00313B2B">
              <w:rPr>
                <w:rFonts w:ascii="Times New Roman" w:eastAsiaTheme="minorEastAsia" w:hAnsi="Times New Roman" w:cs="Times New Roman" w:hint="eastAsia"/>
                <w:b/>
                <w:shd w:val="clear" w:color="auto" w:fill="FFFFFF" w:themeFill="background1"/>
              </w:rPr>
              <w:t>館藏</w:t>
            </w:r>
            <w:proofErr w:type="gramStart"/>
            <w:r>
              <w:rPr>
                <w:rFonts w:ascii="Times New Roman" w:eastAsiaTheme="minorEastAsia" w:hAnsi="Times New Roman" w:cs="Times New Roman" w:hint="eastAsia"/>
                <w:b/>
                <w:shd w:val="clear" w:color="auto" w:fill="FFFFFF" w:themeFill="background1"/>
                <w:lang w:eastAsia="zh-HK"/>
              </w:rPr>
              <w:t>一</w:t>
            </w:r>
            <w:proofErr w:type="gramEnd"/>
            <w:r w:rsidR="0081578F">
              <w:rPr>
                <w:rFonts w:ascii="Times New Roman" w:eastAsiaTheme="minorEastAsia" w:hAnsi="Times New Roman" w:cs="Times New Roman" w:hint="eastAsia"/>
                <w:b/>
                <w:shd w:val="clear" w:color="auto" w:fill="FFFFFF" w:themeFill="background1"/>
              </w:rPr>
              <w:t>：</w:t>
            </w:r>
          </w:p>
          <w:p w14:paraId="5DCD8044" w14:textId="77777777"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2FBEA8D1" w14:textId="77777777"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405F13EC" w14:textId="06D8CB8D"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460581DE" w14:textId="77777777" w:rsidR="00BD5EAD" w:rsidRDefault="00BD5EAD" w:rsidP="001B7B12">
            <w:pPr>
              <w:pStyle w:val="Default"/>
              <w:adjustRightInd/>
              <w:jc w:val="both"/>
              <w:rPr>
                <w:rFonts w:ascii="Times New Roman" w:eastAsiaTheme="minorEastAsia" w:hAnsi="Times New Roman" w:cs="Times New Roman"/>
                <w:b/>
                <w:shd w:val="clear" w:color="auto" w:fill="FFFFFF" w:themeFill="background1"/>
              </w:rPr>
            </w:pPr>
          </w:p>
          <w:p w14:paraId="1A8C0ED7" w14:textId="77777777"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0A221A3C" w14:textId="77777777"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20F5BE39" w14:textId="714C14EB"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0ECB72E3" w14:textId="01A117B1"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1C16887E" w14:textId="77777777" w:rsidR="00BD5EAD" w:rsidRDefault="00BD5EAD" w:rsidP="001B7B12">
            <w:pPr>
              <w:pStyle w:val="Default"/>
              <w:adjustRightInd/>
              <w:jc w:val="both"/>
              <w:rPr>
                <w:rFonts w:ascii="Times New Roman" w:eastAsiaTheme="minorEastAsia" w:hAnsi="Times New Roman" w:cs="Times New Roman"/>
                <w:b/>
                <w:shd w:val="clear" w:color="auto" w:fill="FFFFFF" w:themeFill="background1"/>
              </w:rPr>
            </w:pPr>
          </w:p>
          <w:p w14:paraId="479BFED8" w14:textId="468C8FD7"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1977101D" w14:textId="07B1D652"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4C77BA97" w14:textId="283E128A"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705A103F" w14:textId="77777777" w:rsidR="001B7B12" w:rsidRDefault="001B7B12" w:rsidP="001B7B12">
            <w:pPr>
              <w:pStyle w:val="Default"/>
              <w:adjustRightInd/>
              <w:jc w:val="both"/>
              <w:rPr>
                <w:rFonts w:ascii="Times New Roman" w:eastAsiaTheme="minorEastAsia" w:hAnsi="Times New Roman" w:cs="Times New Roman"/>
                <w:b/>
                <w:shd w:val="clear" w:color="auto" w:fill="FFFFFF" w:themeFill="background1"/>
              </w:rPr>
            </w:pPr>
          </w:p>
          <w:p w14:paraId="0E8F54BF" w14:textId="2A911F14" w:rsidR="001B7B12" w:rsidRPr="00625811" w:rsidRDefault="001B7B12" w:rsidP="001B7B12">
            <w:pPr>
              <w:pStyle w:val="Default"/>
              <w:adjustRightInd/>
              <w:jc w:val="both"/>
              <w:rPr>
                <w:rFonts w:ascii="Times New Roman" w:eastAsiaTheme="minorEastAsia" w:hAnsi="Times New Roman" w:cs="Times New Roman"/>
                <w:color w:val="FF0000"/>
                <w:shd w:val="clear" w:color="auto" w:fill="FFFFFF" w:themeFill="background1"/>
              </w:rPr>
            </w:pPr>
            <w:r w:rsidRPr="00313B2B">
              <w:rPr>
                <w:rFonts w:ascii="Times New Roman" w:eastAsiaTheme="minorEastAsia" w:hAnsi="Times New Roman" w:cs="Times New Roman" w:hint="eastAsia"/>
                <w:b/>
                <w:shd w:val="clear" w:color="auto" w:fill="FFFFFF" w:themeFill="background1"/>
              </w:rPr>
              <w:t>館藏</w:t>
            </w:r>
            <w:r>
              <w:rPr>
                <w:rFonts w:ascii="Times New Roman" w:eastAsiaTheme="minorEastAsia" w:hAnsi="Times New Roman" w:cs="Times New Roman" w:hint="eastAsia"/>
                <w:b/>
                <w:shd w:val="clear" w:color="auto" w:fill="FFFFFF" w:themeFill="background1"/>
                <w:lang w:eastAsia="zh-HK"/>
              </w:rPr>
              <w:t>二</w:t>
            </w:r>
            <w:r w:rsidR="0081578F" w:rsidRPr="009D0E4F">
              <w:rPr>
                <w:rFonts w:ascii="Times New Roman" w:eastAsiaTheme="minorEastAsia" w:hAnsi="Times New Roman" w:cs="Times New Roman" w:hint="eastAsia"/>
                <w:color w:val="000000" w:themeColor="text1"/>
                <w:shd w:val="clear" w:color="auto" w:fill="FFFFFF" w:themeFill="background1"/>
              </w:rPr>
              <w:t>：</w:t>
            </w:r>
          </w:p>
          <w:p w14:paraId="4FA7E315" w14:textId="77777777"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76BF73EB" w14:textId="77777777" w:rsidR="00E457EC" w:rsidRPr="00910635" w:rsidRDefault="00E457EC" w:rsidP="00805945">
            <w:pPr>
              <w:pStyle w:val="Default"/>
              <w:adjustRightInd/>
              <w:jc w:val="both"/>
              <w:rPr>
                <w:rFonts w:ascii="Times New Roman" w:eastAsiaTheme="minorEastAsia" w:hAnsi="Times New Roman" w:cs="Times New Roman"/>
                <w:b/>
                <w:shd w:val="clear" w:color="auto" w:fill="FFFFFF" w:themeFill="background1"/>
                <w:lang w:eastAsia="zh-HK"/>
              </w:rPr>
            </w:pPr>
          </w:p>
          <w:p w14:paraId="29CEEFAA" w14:textId="77777777"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02CD18D0" w14:textId="77777777"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113DA50E" w14:textId="77777777"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04F1B421" w14:textId="1283F301"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6B0E19DE" w14:textId="3356D126" w:rsidR="0041094A" w:rsidRDefault="0041094A" w:rsidP="00805945">
            <w:pPr>
              <w:pStyle w:val="Default"/>
              <w:adjustRightInd/>
              <w:jc w:val="both"/>
              <w:rPr>
                <w:rFonts w:ascii="Times New Roman" w:eastAsiaTheme="minorEastAsia" w:hAnsi="Times New Roman" w:cs="Times New Roman"/>
                <w:b/>
                <w:shd w:val="clear" w:color="auto" w:fill="FFFFFF" w:themeFill="background1"/>
              </w:rPr>
            </w:pPr>
          </w:p>
          <w:p w14:paraId="24A271E7" w14:textId="77777777" w:rsidR="0041094A" w:rsidRDefault="0041094A" w:rsidP="00805945">
            <w:pPr>
              <w:pStyle w:val="Default"/>
              <w:adjustRightInd/>
              <w:jc w:val="both"/>
              <w:rPr>
                <w:rFonts w:ascii="Times New Roman" w:eastAsiaTheme="minorEastAsia" w:hAnsi="Times New Roman" w:cs="Times New Roman"/>
                <w:b/>
                <w:shd w:val="clear" w:color="auto" w:fill="FFFFFF" w:themeFill="background1"/>
              </w:rPr>
            </w:pPr>
          </w:p>
          <w:p w14:paraId="4797F648" w14:textId="77777777"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2BD00D03" w14:textId="77777777"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0BAF3421" w14:textId="4140723C" w:rsidR="00E457EC" w:rsidRDefault="00E457EC" w:rsidP="00805945">
            <w:pPr>
              <w:pStyle w:val="Default"/>
              <w:adjustRightInd/>
              <w:jc w:val="both"/>
              <w:rPr>
                <w:rFonts w:ascii="Times New Roman" w:eastAsiaTheme="minorEastAsia" w:hAnsi="Times New Roman" w:cs="Times New Roman"/>
                <w:b/>
                <w:shd w:val="clear" w:color="auto" w:fill="FFFFFF" w:themeFill="background1"/>
              </w:rPr>
            </w:pPr>
          </w:p>
          <w:p w14:paraId="606B453B" w14:textId="77777777" w:rsidR="00B64273" w:rsidRDefault="00B64273" w:rsidP="00805945">
            <w:pPr>
              <w:pStyle w:val="Default"/>
              <w:adjustRightInd/>
              <w:jc w:val="both"/>
              <w:rPr>
                <w:rFonts w:ascii="Times New Roman" w:eastAsiaTheme="minorEastAsia" w:hAnsi="Times New Roman" w:cs="Times New Roman"/>
                <w:b/>
                <w:shd w:val="clear" w:color="auto" w:fill="FFFFFF" w:themeFill="background1"/>
              </w:rPr>
            </w:pPr>
          </w:p>
          <w:p w14:paraId="4CDE622F" w14:textId="47FB3804" w:rsidR="00BD5EAD" w:rsidRDefault="00BD5EAD" w:rsidP="00805945">
            <w:pPr>
              <w:pStyle w:val="Default"/>
              <w:adjustRightInd/>
              <w:jc w:val="both"/>
              <w:rPr>
                <w:rFonts w:ascii="Times New Roman" w:eastAsiaTheme="minorEastAsia" w:hAnsi="Times New Roman" w:cs="Times New Roman"/>
                <w:b/>
                <w:shd w:val="clear" w:color="auto" w:fill="FFFFFF" w:themeFill="background1"/>
              </w:rPr>
            </w:pPr>
          </w:p>
          <w:p w14:paraId="0BA0C42D" w14:textId="77777777" w:rsidR="00BD5EAD" w:rsidRDefault="00BD5EAD" w:rsidP="00805945">
            <w:pPr>
              <w:pStyle w:val="Default"/>
              <w:adjustRightInd/>
              <w:jc w:val="both"/>
              <w:rPr>
                <w:rFonts w:ascii="Times New Roman" w:eastAsiaTheme="minorEastAsia" w:hAnsi="Times New Roman" w:cs="Times New Roman"/>
                <w:b/>
                <w:shd w:val="clear" w:color="auto" w:fill="FFFFFF" w:themeFill="background1"/>
              </w:rPr>
            </w:pPr>
          </w:p>
          <w:p w14:paraId="12BD58AC" w14:textId="39456996" w:rsidR="00BD5EAD" w:rsidRPr="00601CDF" w:rsidRDefault="00BD5EAD" w:rsidP="00805945">
            <w:pPr>
              <w:pStyle w:val="Default"/>
              <w:adjustRightInd/>
              <w:jc w:val="both"/>
              <w:rPr>
                <w:rFonts w:ascii="Times New Roman" w:eastAsiaTheme="minorEastAsia" w:hAnsi="Times New Roman" w:cs="Times New Roman"/>
                <w:b/>
                <w:shd w:val="clear" w:color="auto" w:fill="FFFFFF" w:themeFill="background1"/>
              </w:rPr>
            </w:pPr>
          </w:p>
        </w:tc>
      </w:tr>
    </w:tbl>
    <w:p w14:paraId="72B48B8A" w14:textId="77777777" w:rsidR="0047753E" w:rsidRDefault="0047753E" w:rsidP="00944910">
      <w:pPr>
        <w:rPr>
          <w:rFonts w:ascii="Times New Roman" w:eastAsia="新細明體" w:hAnsi="Times New Roman" w:cs="Times New Roman"/>
          <w:b/>
          <w:szCs w:val="24"/>
          <w:lang w:eastAsia="zh-HK"/>
        </w:rPr>
      </w:pPr>
    </w:p>
    <w:p w14:paraId="72B2A9CB" w14:textId="1EED609B" w:rsidR="00944910" w:rsidRDefault="0047753E" w:rsidP="00944910">
      <w:pPr>
        <w:rPr>
          <w:rFonts w:ascii="Times New Roman" w:eastAsia="新細明體" w:hAnsi="Times New Roman" w:cs="Times New Roman"/>
          <w:b/>
          <w:szCs w:val="24"/>
          <w:u w:val="thick"/>
          <w:lang w:eastAsia="zh-HK"/>
        </w:rPr>
      </w:pPr>
      <w:r w:rsidRPr="00AB5538">
        <w:rPr>
          <w:rFonts w:ascii="Times New Roman" w:hAnsi="Times New Roman" w:cs="Times New Roman" w:hint="eastAsia"/>
          <w:b/>
          <w:shd w:val="clear" w:color="auto" w:fill="FFF2CC" w:themeFill="accent4" w:themeFillTint="33"/>
        </w:rPr>
        <w:lastRenderedPageBreak/>
        <w:t>丁</w:t>
      </w:r>
      <w:r w:rsidRPr="00AB5538">
        <w:rPr>
          <w:rFonts w:ascii="Times New Roman" w:hAnsi="Times New Roman" w:cs="Times New Roman" w:hint="eastAsia"/>
          <w:b/>
          <w:shd w:val="clear" w:color="auto" w:fill="FFF2CC" w:themeFill="accent4" w:themeFillTint="33"/>
        </w:rPr>
        <w:t>.</w:t>
      </w:r>
      <w:r w:rsidRPr="00AB5538">
        <w:rPr>
          <w:rFonts w:ascii="Times New Roman" w:hAnsi="Times New Roman" w:cs="Times New Roman"/>
          <w:b/>
          <w:shd w:val="clear" w:color="auto" w:fill="FFF2CC" w:themeFill="accent4" w:themeFillTint="33"/>
        </w:rPr>
        <w:t xml:space="preserve"> </w:t>
      </w:r>
      <w:r w:rsidRPr="00501922">
        <w:rPr>
          <w:rFonts w:ascii="Times New Roman" w:hAnsi="Times New Roman" w:cs="Times New Roman"/>
          <w:b/>
          <w:u w:val="thick"/>
          <w:shd w:val="clear" w:color="auto" w:fill="FFF2CC" w:themeFill="accent4" w:themeFillTint="33"/>
        </w:rPr>
        <w:t>考察後的反思</w:t>
      </w:r>
    </w:p>
    <w:p w14:paraId="151F02D2" w14:textId="77777777" w:rsidR="00BE3257" w:rsidRDefault="00BE3257" w:rsidP="00BE3257">
      <w:pPr>
        <w:jc w:val="both"/>
        <w:rPr>
          <w:lang w:eastAsia="zh-HK"/>
        </w:rPr>
      </w:pPr>
    </w:p>
    <w:p w14:paraId="1B3D505A" w14:textId="3F67FB59" w:rsidR="00BE3257" w:rsidRPr="009D0E4F" w:rsidRDefault="00BD5EAD" w:rsidP="009D0E4F">
      <w:pPr>
        <w:pStyle w:val="ListParagraph"/>
        <w:numPr>
          <w:ilvl w:val="0"/>
          <w:numId w:val="20"/>
        </w:numPr>
        <w:ind w:leftChars="0"/>
        <w:jc w:val="both"/>
        <w:rPr>
          <w:lang w:eastAsia="zh-HK"/>
        </w:rPr>
      </w:pPr>
      <w:r w:rsidRPr="009D0E4F">
        <w:rPr>
          <w:rFonts w:ascii="Times New Roman" w:eastAsia="新細明體" w:hAnsi="Times New Roman" w:cs="Times New Roman" w:hint="eastAsia"/>
          <w:szCs w:val="24"/>
          <w:lang w:eastAsia="zh-HK"/>
        </w:rPr>
        <w:t>作為第一個經</w:t>
      </w:r>
      <w:r w:rsidRPr="009D0E4F">
        <w:rPr>
          <w:rFonts w:ascii="Times New Roman" w:eastAsia="新細明體" w:hAnsi="Times New Roman" w:cs="Times New Roman" w:hint="eastAsia"/>
          <w:szCs w:val="24"/>
        </w:rPr>
        <w:t>濟</w:t>
      </w:r>
      <w:r w:rsidRPr="009D0E4F">
        <w:rPr>
          <w:rFonts w:ascii="Times New Roman" w:eastAsia="新細明體" w:hAnsi="Times New Roman" w:cs="Times New Roman" w:hint="eastAsia"/>
          <w:szCs w:val="24"/>
          <w:lang w:eastAsia="zh-HK"/>
        </w:rPr>
        <w:t>特區，</w:t>
      </w:r>
      <w:r w:rsidR="00BE3257" w:rsidRPr="009D0E4F">
        <w:rPr>
          <w:rFonts w:hint="eastAsia"/>
          <w:lang w:eastAsia="zh-HK"/>
        </w:rPr>
        <w:t>深圳在改</w:t>
      </w:r>
      <w:r w:rsidR="00BE3257" w:rsidRPr="009D0E4F">
        <w:rPr>
          <w:rFonts w:hint="eastAsia"/>
        </w:rPr>
        <w:t>革</w:t>
      </w:r>
      <w:r w:rsidR="00BE3257" w:rsidRPr="009D0E4F">
        <w:rPr>
          <w:rFonts w:hint="eastAsia"/>
          <w:lang w:eastAsia="zh-HK"/>
        </w:rPr>
        <w:t>開</w:t>
      </w:r>
      <w:r w:rsidR="00BE3257" w:rsidRPr="009D0E4F">
        <w:rPr>
          <w:rFonts w:hint="eastAsia"/>
        </w:rPr>
        <w:t>放的發展歷程</w:t>
      </w:r>
      <w:r w:rsidR="00BE3257" w:rsidRPr="009D0E4F">
        <w:rPr>
          <w:rFonts w:hint="eastAsia"/>
          <w:lang w:eastAsia="zh-HK"/>
        </w:rPr>
        <w:t>中有</w:t>
      </w:r>
      <w:r w:rsidR="00377CC5" w:rsidRPr="009D0E4F">
        <w:rPr>
          <w:rFonts w:hint="eastAsia"/>
          <w:lang w:eastAsia="zh-HK"/>
        </w:rPr>
        <w:t>甚</w:t>
      </w:r>
      <w:r w:rsidR="00BE3257" w:rsidRPr="009D0E4F">
        <w:rPr>
          <w:rFonts w:hint="eastAsia"/>
        </w:rPr>
        <w:t>麼</w:t>
      </w:r>
      <w:r w:rsidR="00BE3257" w:rsidRPr="009D0E4F">
        <w:rPr>
          <w:rFonts w:hint="eastAsia"/>
          <w:lang w:eastAsia="zh-HK"/>
        </w:rPr>
        <w:t>重要性</w:t>
      </w:r>
      <w:r w:rsidR="00BE3257" w:rsidRPr="009D0E4F">
        <w:rPr>
          <w:rFonts w:hint="eastAsia"/>
        </w:rPr>
        <w:t>？</w:t>
      </w:r>
      <w:r w:rsidRPr="009D0E4F">
        <w:rPr>
          <w:rFonts w:hint="eastAsia"/>
        </w:rPr>
        <w:t>深圳</w:t>
      </w:r>
      <w:r w:rsidR="00A06B75" w:rsidRPr="009D0E4F">
        <w:rPr>
          <w:rFonts w:hint="eastAsia"/>
          <w:lang w:eastAsia="zh-HK"/>
        </w:rPr>
        <w:t>的</w:t>
      </w:r>
      <w:r w:rsidR="00377CC5" w:rsidRPr="009D0E4F">
        <w:rPr>
          <w:rFonts w:hint="eastAsia"/>
          <w:lang w:eastAsia="zh-HK"/>
        </w:rPr>
        <w:t>發展</w:t>
      </w:r>
      <w:r w:rsidRPr="009D0E4F">
        <w:rPr>
          <w:rFonts w:ascii="Times New Roman" w:eastAsia="新細明體" w:hAnsi="Times New Roman" w:cs="Times New Roman" w:hint="eastAsia"/>
          <w:szCs w:val="24"/>
          <w:lang w:eastAsia="zh-HK"/>
        </w:rPr>
        <w:t>如</w:t>
      </w:r>
      <w:r w:rsidRPr="009D0E4F">
        <w:rPr>
          <w:rFonts w:ascii="Times New Roman" w:eastAsia="新細明體" w:hAnsi="Times New Roman" w:cs="Times New Roman" w:hint="eastAsia"/>
          <w:szCs w:val="24"/>
        </w:rPr>
        <w:t>何</w:t>
      </w:r>
      <w:r w:rsidR="00377CC5" w:rsidRPr="009D0E4F">
        <w:rPr>
          <w:rFonts w:ascii="Times New Roman" w:eastAsia="新細明體" w:hAnsi="Times New Roman" w:cs="Times New Roman" w:hint="eastAsia"/>
          <w:szCs w:val="24"/>
          <w:lang w:eastAsia="zh-HK"/>
        </w:rPr>
        <w:t>推動</w:t>
      </w:r>
      <w:r w:rsidRPr="009D0E4F">
        <w:rPr>
          <w:rFonts w:ascii="Times New Roman" w:eastAsia="新細明體" w:hAnsi="Times New Roman" w:cs="Times New Roman" w:hint="eastAsia"/>
          <w:szCs w:val="24"/>
          <w:lang w:eastAsia="zh-HK"/>
        </w:rPr>
        <w:t>粵港澳大灣區發展，以及在過</w:t>
      </w:r>
      <w:r w:rsidRPr="009D0E4F">
        <w:rPr>
          <w:rFonts w:ascii="Times New Roman" w:eastAsia="新細明體" w:hAnsi="Times New Roman" w:cs="Times New Roman" w:hint="eastAsia"/>
          <w:szCs w:val="24"/>
        </w:rPr>
        <w:t>程</w:t>
      </w:r>
      <w:r w:rsidRPr="009D0E4F">
        <w:rPr>
          <w:rFonts w:ascii="Times New Roman" w:eastAsia="新細明體" w:hAnsi="Times New Roman" w:cs="Times New Roman" w:hint="eastAsia"/>
          <w:szCs w:val="24"/>
          <w:lang w:eastAsia="zh-HK"/>
        </w:rPr>
        <w:t>中</w:t>
      </w:r>
      <w:r w:rsidR="00BE3257" w:rsidRPr="009D0E4F">
        <w:rPr>
          <w:rFonts w:hint="eastAsia"/>
          <w:lang w:eastAsia="zh-HK"/>
        </w:rPr>
        <w:t>面</w:t>
      </w:r>
      <w:r w:rsidR="00BE3257" w:rsidRPr="009D0E4F">
        <w:rPr>
          <w:rFonts w:hint="eastAsia"/>
        </w:rPr>
        <w:t>對</w:t>
      </w:r>
      <w:r w:rsidR="00377CC5" w:rsidRPr="009D0E4F">
        <w:rPr>
          <w:rFonts w:hint="eastAsia"/>
        </w:rPr>
        <w:t>甚</w:t>
      </w:r>
      <w:r w:rsidR="00BE3257" w:rsidRPr="009D0E4F">
        <w:rPr>
          <w:rFonts w:hint="eastAsia"/>
        </w:rPr>
        <w:t>麼</w:t>
      </w:r>
      <w:r w:rsidR="00BE3257" w:rsidRPr="009D0E4F">
        <w:rPr>
          <w:rFonts w:hint="eastAsia"/>
          <w:lang w:eastAsia="zh-HK"/>
        </w:rPr>
        <w:t>困</w:t>
      </w:r>
      <w:r w:rsidR="00BE3257" w:rsidRPr="009D0E4F">
        <w:rPr>
          <w:rFonts w:hint="eastAsia"/>
        </w:rPr>
        <w:t>難？</w:t>
      </w:r>
    </w:p>
    <w:p w14:paraId="58AE1BF6" w14:textId="77777777" w:rsidR="00BD5EAD" w:rsidRPr="00BD5EAD" w:rsidRDefault="00BD5EAD" w:rsidP="009D0E4F">
      <w:pPr>
        <w:pStyle w:val="ListParagraph"/>
        <w:ind w:leftChars="0" w:left="360"/>
        <w:jc w:val="both"/>
        <w:rPr>
          <w:lang w:eastAsia="zh-HK"/>
        </w:rPr>
      </w:pPr>
    </w:p>
    <w:tbl>
      <w:tblPr>
        <w:tblStyle w:val="TableGrid"/>
        <w:tblW w:w="0" w:type="auto"/>
        <w:tblLook w:val="04A0" w:firstRow="1" w:lastRow="0" w:firstColumn="1" w:lastColumn="0" w:noHBand="0" w:noVBand="1"/>
      </w:tblPr>
      <w:tblGrid>
        <w:gridCol w:w="8296"/>
      </w:tblGrid>
      <w:tr w:rsidR="00BD5EAD" w14:paraId="5132C462" w14:textId="77777777" w:rsidTr="00182FF0">
        <w:trPr>
          <w:trHeight w:val="5780"/>
        </w:trPr>
        <w:tc>
          <w:tcPr>
            <w:tcW w:w="8296" w:type="dxa"/>
          </w:tcPr>
          <w:p w14:paraId="723C0E4E" w14:textId="77777777" w:rsidR="00BD5EAD" w:rsidRDefault="00BD5EAD" w:rsidP="00182FF0">
            <w:pPr>
              <w:jc w:val="both"/>
              <w:rPr>
                <w:color w:val="FF0000"/>
                <w:lang w:eastAsia="zh-HK"/>
              </w:rPr>
            </w:pPr>
          </w:p>
          <w:p w14:paraId="04FDB4EF" w14:textId="77777777" w:rsidR="00BD5EAD" w:rsidRPr="00910635"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1412EC33"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lang w:eastAsia="zh-HK"/>
              </w:rPr>
            </w:pPr>
          </w:p>
          <w:p w14:paraId="34FC1CEC" w14:textId="7DCA0084"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4982C382" w14:textId="14AF3C41"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21A74496" w14:textId="4E3A2714"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27FA19B0" w14:textId="182DEC2F"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4CA8B2F" w14:textId="07515BDB"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573D935C" w14:textId="74CAC26A"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21915885" w14:textId="5952363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41F6C4F5" w14:textId="04D33C84"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6C55657" w14:textId="358EE8D3"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4686BA46" w14:textId="34C9980C"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4DAE58B" w14:textId="00575C30"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278564F" w14:textId="77777777" w:rsidR="00BD5EAD" w:rsidRP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46EE4CA5"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EFF37A6"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6006AFBF"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7B91276C" w14:textId="32CEA090"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BF28EC0" w14:textId="12C612B8"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53C8DC75" w14:textId="725145F6"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2F5D326" w14:textId="069537C8"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2589966D" w14:textId="48AA34C4"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44B72E33"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0AA24FCD"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0FDC1ECD"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0A966236"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46426CE3"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7D580DF0" w14:textId="18026D95"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3032A361" w14:textId="77777777" w:rsidR="00B64273" w:rsidRDefault="00B64273" w:rsidP="00182FF0">
            <w:pPr>
              <w:pStyle w:val="Default"/>
              <w:adjustRightInd/>
              <w:jc w:val="both"/>
              <w:rPr>
                <w:rFonts w:ascii="Times New Roman" w:eastAsiaTheme="minorEastAsia" w:hAnsi="Times New Roman" w:cs="Times New Roman"/>
                <w:b/>
                <w:shd w:val="clear" w:color="auto" w:fill="FFFFFF" w:themeFill="background1"/>
              </w:rPr>
            </w:pPr>
          </w:p>
          <w:p w14:paraId="5E3C8A3B" w14:textId="77777777" w:rsidR="00BD5EAD" w:rsidRDefault="00BD5EAD" w:rsidP="00182FF0">
            <w:pPr>
              <w:pStyle w:val="Default"/>
              <w:adjustRightInd/>
              <w:jc w:val="both"/>
              <w:rPr>
                <w:rFonts w:ascii="Times New Roman" w:eastAsiaTheme="minorEastAsia" w:hAnsi="Times New Roman" w:cs="Times New Roman"/>
                <w:b/>
                <w:shd w:val="clear" w:color="auto" w:fill="FFFFFF" w:themeFill="background1"/>
              </w:rPr>
            </w:pPr>
          </w:p>
          <w:p w14:paraId="538FDD89" w14:textId="77777777" w:rsidR="00BD5EAD" w:rsidRPr="00601CDF" w:rsidRDefault="00BD5EAD" w:rsidP="00182FF0">
            <w:pPr>
              <w:pStyle w:val="Default"/>
              <w:adjustRightInd/>
              <w:jc w:val="both"/>
              <w:rPr>
                <w:rFonts w:ascii="Times New Roman" w:eastAsiaTheme="minorEastAsia" w:hAnsi="Times New Roman" w:cs="Times New Roman"/>
                <w:b/>
                <w:shd w:val="clear" w:color="auto" w:fill="FFFFFF" w:themeFill="background1"/>
              </w:rPr>
            </w:pPr>
          </w:p>
        </w:tc>
      </w:tr>
    </w:tbl>
    <w:p w14:paraId="71988BED" w14:textId="77777777" w:rsidR="00BE3257" w:rsidRPr="009D0E4F" w:rsidRDefault="00BE3257" w:rsidP="00944910">
      <w:pPr>
        <w:rPr>
          <w:rFonts w:ascii="Times New Roman" w:eastAsia="新細明體" w:hAnsi="Times New Roman" w:cs="Times New Roman"/>
          <w:szCs w:val="24"/>
          <w:lang w:eastAsia="zh-HK"/>
        </w:rPr>
      </w:pPr>
    </w:p>
    <w:p w14:paraId="394CFDBB" w14:textId="77777777" w:rsidR="00BD5EAD" w:rsidRPr="00BD5EAD" w:rsidRDefault="00BD5EAD" w:rsidP="00BD5EAD">
      <w:pPr>
        <w:pStyle w:val="ListParagraph"/>
        <w:numPr>
          <w:ilvl w:val="0"/>
          <w:numId w:val="20"/>
        </w:numPr>
        <w:ind w:leftChars="0"/>
        <w:rPr>
          <w:rFonts w:ascii="Times New Roman" w:eastAsia="新細明體" w:hAnsi="Times New Roman" w:cs="Times New Roman"/>
          <w:szCs w:val="24"/>
          <w:lang w:eastAsia="zh-HK"/>
        </w:rPr>
      </w:pPr>
      <w:r w:rsidRPr="00BD5EAD">
        <w:rPr>
          <w:rFonts w:ascii="Times New Roman" w:eastAsia="新細明體" w:hAnsi="Times New Roman" w:cs="Times New Roman" w:hint="eastAsia"/>
          <w:szCs w:val="24"/>
          <w:lang w:eastAsia="zh-HK"/>
        </w:rPr>
        <w:lastRenderedPageBreak/>
        <w:t>結合閱讀與實地考察所得，並就你所知，你認為國家改革開放對深圳的經濟發展及人民生活帶來甚麼影響？</w:t>
      </w:r>
    </w:p>
    <w:p w14:paraId="04DBDACF" w14:textId="147CBE22" w:rsidR="003B45D3" w:rsidRPr="009D0E4F" w:rsidRDefault="003B45D3" w:rsidP="009D0E4F">
      <w:pPr>
        <w:pStyle w:val="ListParagraph"/>
        <w:ind w:leftChars="0" w:left="360"/>
        <w:rPr>
          <w:rFonts w:asciiTheme="minorEastAsia" w:hAnsiTheme="minorEastAsia"/>
        </w:rPr>
      </w:pPr>
    </w:p>
    <w:tbl>
      <w:tblPr>
        <w:tblStyle w:val="TableGrid"/>
        <w:tblW w:w="0" w:type="auto"/>
        <w:tblLook w:val="04A0" w:firstRow="1" w:lastRow="0" w:firstColumn="1" w:lastColumn="0" w:noHBand="0" w:noVBand="1"/>
      </w:tblPr>
      <w:tblGrid>
        <w:gridCol w:w="8296"/>
      </w:tblGrid>
      <w:tr w:rsidR="00FE25CD" w:rsidRPr="00837D88" w14:paraId="5F7844BE" w14:textId="77777777" w:rsidTr="0037677F">
        <w:trPr>
          <w:trHeight w:val="5780"/>
        </w:trPr>
        <w:tc>
          <w:tcPr>
            <w:tcW w:w="8296" w:type="dxa"/>
          </w:tcPr>
          <w:p w14:paraId="117190D8"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lang w:eastAsia="zh-HK"/>
              </w:rPr>
            </w:pPr>
          </w:p>
          <w:p w14:paraId="2207388A" w14:textId="038164F6" w:rsidR="0041094A" w:rsidRPr="00531E0B" w:rsidRDefault="0041094A" w:rsidP="0041094A">
            <w:pPr>
              <w:jc w:val="both"/>
              <w:rPr>
                <w:color w:val="FF0000"/>
                <w:lang w:eastAsia="zh-HK"/>
              </w:rPr>
            </w:pPr>
            <w:r w:rsidRPr="00531E0B">
              <w:rPr>
                <w:rFonts w:hint="eastAsia"/>
                <w:color w:val="FF0000"/>
                <w:lang w:eastAsia="zh-HK"/>
              </w:rPr>
              <w:t>提示</w:t>
            </w:r>
            <w:r w:rsidRPr="00531E0B">
              <w:rPr>
                <w:rFonts w:hint="eastAsia"/>
                <w:color w:val="FF0000"/>
              </w:rPr>
              <w:t>：</w:t>
            </w:r>
            <w:r>
              <w:rPr>
                <w:rFonts w:hint="eastAsia"/>
                <w:color w:val="FF0000"/>
                <w:lang w:eastAsia="zh-HK"/>
              </w:rPr>
              <w:t>可從</w:t>
            </w:r>
            <w:r w:rsidRPr="00935F72">
              <w:rPr>
                <w:rFonts w:hint="eastAsia"/>
                <w:color w:val="FF0000"/>
                <w:lang w:eastAsia="zh-HK"/>
              </w:rPr>
              <w:t>文化、自</w:t>
            </w:r>
            <w:r w:rsidRPr="00935F72">
              <w:rPr>
                <w:rFonts w:hint="eastAsia"/>
                <w:color w:val="FF0000"/>
              </w:rPr>
              <w:t>然</w:t>
            </w:r>
            <w:r w:rsidRPr="00935F72">
              <w:rPr>
                <w:rFonts w:hint="eastAsia"/>
                <w:color w:val="FF0000"/>
                <w:lang w:eastAsia="zh-HK"/>
              </w:rPr>
              <w:t>資</w:t>
            </w:r>
            <w:r w:rsidRPr="00935F72">
              <w:rPr>
                <w:rFonts w:hint="eastAsia"/>
                <w:color w:val="FF0000"/>
              </w:rPr>
              <w:t>源</w:t>
            </w:r>
            <w:r w:rsidRPr="00935F72">
              <w:rPr>
                <w:rFonts w:hint="eastAsia"/>
                <w:color w:val="FF0000"/>
                <w:lang w:eastAsia="zh-HK"/>
              </w:rPr>
              <w:t>、教</w:t>
            </w:r>
            <w:r w:rsidRPr="00935F72">
              <w:rPr>
                <w:rFonts w:hint="eastAsia"/>
                <w:color w:val="FF0000"/>
              </w:rPr>
              <w:t>育</w:t>
            </w:r>
            <w:r w:rsidRPr="00935F72">
              <w:rPr>
                <w:rFonts w:hint="eastAsia"/>
                <w:color w:val="FF0000"/>
                <w:lang w:eastAsia="zh-HK"/>
              </w:rPr>
              <w:t>、科技、國防</w:t>
            </w:r>
            <w:r w:rsidR="00837D88">
              <w:rPr>
                <w:rFonts w:hint="eastAsia"/>
                <w:color w:val="FF0000"/>
                <w:lang w:eastAsia="zh-HK"/>
              </w:rPr>
              <w:t>、</w:t>
            </w:r>
            <w:r w:rsidR="00837D88" w:rsidRPr="00837D88">
              <w:rPr>
                <w:rFonts w:hint="eastAsia"/>
                <w:color w:val="FF0000"/>
                <w:lang w:eastAsia="zh-HK"/>
              </w:rPr>
              <w:t>人民休閒方式</w:t>
            </w:r>
            <w:r w:rsidRPr="00935F72">
              <w:rPr>
                <w:rFonts w:hint="eastAsia"/>
                <w:color w:val="FF0000"/>
                <w:lang w:eastAsia="zh-HK"/>
              </w:rPr>
              <w:t>等角</w:t>
            </w:r>
            <w:r w:rsidRPr="00935F72">
              <w:rPr>
                <w:rFonts w:hint="eastAsia"/>
                <w:color w:val="FF0000"/>
              </w:rPr>
              <w:t>度</w:t>
            </w:r>
            <w:r w:rsidRPr="00935F72">
              <w:rPr>
                <w:rFonts w:hint="eastAsia"/>
                <w:color w:val="FF0000"/>
                <w:lang w:eastAsia="zh-HK"/>
              </w:rPr>
              <w:t>分析</w:t>
            </w:r>
          </w:p>
          <w:p w14:paraId="4CCE5941" w14:textId="77777777" w:rsidR="00FE25CD" w:rsidRPr="004515A2"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2342E197"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57D52290"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269BDDCF"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44990C77"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3E8008E6"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50E226F6"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0EFD892E"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2F846D13"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065930B2"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26ADD862"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7652F885"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68150D1C"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0AA4E2B0"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7299228C"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77CF3FEE"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64D47D07"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46CD6137"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5017557E"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2A37ACCC" w14:textId="77777777"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42A6A7B5" w14:textId="773B96BA" w:rsidR="00FE25CD" w:rsidRDefault="00FE25CD" w:rsidP="0037677F">
            <w:pPr>
              <w:pStyle w:val="Default"/>
              <w:adjustRightInd/>
              <w:jc w:val="both"/>
              <w:rPr>
                <w:rFonts w:ascii="Times New Roman" w:eastAsiaTheme="minorEastAsia" w:hAnsi="Times New Roman" w:cs="Times New Roman"/>
                <w:b/>
                <w:shd w:val="clear" w:color="auto" w:fill="FFFFFF" w:themeFill="background1"/>
              </w:rPr>
            </w:pPr>
          </w:p>
          <w:p w14:paraId="44124319" w14:textId="238B884C" w:rsidR="0041094A" w:rsidRDefault="0041094A" w:rsidP="0037677F">
            <w:pPr>
              <w:pStyle w:val="Default"/>
              <w:adjustRightInd/>
              <w:jc w:val="both"/>
              <w:rPr>
                <w:rFonts w:ascii="Times New Roman" w:eastAsiaTheme="minorEastAsia" w:hAnsi="Times New Roman" w:cs="Times New Roman"/>
                <w:b/>
                <w:shd w:val="clear" w:color="auto" w:fill="FFFFFF" w:themeFill="background1"/>
              </w:rPr>
            </w:pPr>
          </w:p>
          <w:p w14:paraId="515D9FD6" w14:textId="77777777" w:rsidR="003B45D3" w:rsidRDefault="003B45D3" w:rsidP="0037677F">
            <w:pPr>
              <w:pStyle w:val="Default"/>
              <w:adjustRightInd/>
              <w:jc w:val="both"/>
              <w:rPr>
                <w:rFonts w:ascii="Times New Roman" w:eastAsiaTheme="minorEastAsia" w:hAnsi="Times New Roman" w:cs="Times New Roman"/>
                <w:b/>
                <w:shd w:val="clear" w:color="auto" w:fill="FFFFFF" w:themeFill="background1"/>
              </w:rPr>
            </w:pPr>
          </w:p>
          <w:p w14:paraId="3AD26F2F" w14:textId="3825A67A" w:rsidR="0041094A" w:rsidRDefault="0041094A" w:rsidP="0037677F">
            <w:pPr>
              <w:pStyle w:val="Default"/>
              <w:adjustRightInd/>
              <w:jc w:val="both"/>
              <w:rPr>
                <w:rFonts w:ascii="Times New Roman" w:eastAsiaTheme="minorEastAsia" w:hAnsi="Times New Roman" w:cs="Times New Roman"/>
                <w:b/>
                <w:shd w:val="clear" w:color="auto" w:fill="FFFFFF" w:themeFill="background1"/>
              </w:rPr>
            </w:pPr>
          </w:p>
          <w:p w14:paraId="17705A82" w14:textId="704FF18B" w:rsidR="0041094A" w:rsidRDefault="0041094A" w:rsidP="0037677F">
            <w:pPr>
              <w:pStyle w:val="Default"/>
              <w:adjustRightInd/>
              <w:jc w:val="both"/>
              <w:rPr>
                <w:rFonts w:ascii="Times New Roman" w:eastAsiaTheme="minorEastAsia" w:hAnsi="Times New Roman" w:cs="Times New Roman"/>
                <w:b/>
                <w:shd w:val="clear" w:color="auto" w:fill="FFFFFF" w:themeFill="background1"/>
              </w:rPr>
            </w:pPr>
          </w:p>
          <w:p w14:paraId="45F2642C" w14:textId="45F419F0" w:rsidR="0041094A" w:rsidRDefault="0041094A" w:rsidP="0037677F">
            <w:pPr>
              <w:pStyle w:val="Default"/>
              <w:adjustRightInd/>
              <w:jc w:val="both"/>
              <w:rPr>
                <w:rFonts w:ascii="Times New Roman" w:eastAsiaTheme="minorEastAsia" w:hAnsi="Times New Roman" w:cs="Times New Roman"/>
                <w:b/>
                <w:shd w:val="clear" w:color="auto" w:fill="FFFFFF" w:themeFill="background1"/>
              </w:rPr>
            </w:pPr>
          </w:p>
          <w:p w14:paraId="4093F1DE" w14:textId="5F83CFE0" w:rsidR="0041094A" w:rsidRDefault="0041094A" w:rsidP="0037677F">
            <w:pPr>
              <w:pStyle w:val="Default"/>
              <w:adjustRightInd/>
              <w:jc w:val="both"/>
              <w:rPr>
                <w:rFonts w:ascii="Times New Roman" w:eastAsiaTheme="minorEastAsia" w:hAnsi="Times New Roman" w:cs="Times New Roman"/>
                <w:b/>
                <w:shd w:val="clear" w:color="auto" w:fill="FFFFFF" w:themeFill="background1"/>
              </w:rPr>
            </w:pPr>
          </w:p>
          <w:p w14:paraId="4147D64B" w14:textId="38E1B367" w:rsidR="00BD5EAD" w:rsidRDefault="00BD5EAD" w:rsidP="0037677F">
            <w:pPr>
              <w:pStyle w:val="Default"/>
              <w:adjustRightInd/>
              <w:jc w:val="both"/>
              <w:rPr>
                <w:rFonts w:ascii="Times New Roman" w:eastAsiaTheme="minorEastAsia" w:hAnsi="Times New Roman" w:cs="Times New Roman"/>
                <w:b/>
                <w:shd w:val="clear" w:color="auto" w:fill="FFFFFF" w:themeFill="background1"/>
              </w:rPr>
            </w:pPr>
          </w:p>
          <w:p w14:paraId="45AC4B29" w14:textId="77777777" w:rsidR="00B64273" w:rsidRDefault="00B64273" w:rsidP="0037677F">
            <w:pPr>
              <w:pStyle w:val="Default"/>
              <w:adjustRightInd/>
              <w:jc w:val="both"/>
              <w:rPr>
                <w:rFonts w:ascii="Times New Roman" w:eastAsiaTheme="minorEastAsia" w:hAnsi="Times New Roman" w:cs="Times New Roman"/>
                <w:b/>
                <w:shd w:val="clear" w:color="auto" w:fill="FFFFFF" w:themeFill="background1"/>
              </w:rPr>
            </w:pPr>
          </w:p>
          <w:p w14:paraId="0E7CA951" w14:textId="77777777" w:rsidR="00FE25CD" w:rsidRPr="00601CDF" w:rsidRDefault="00FE25CD" w:rsidP="0037677F">
            <w:pPr>
              <w:pStyle w:val="Default"/>
              <w:adjustRightInd/>
              <w:jc w:val="both"/>
              <w:rPr>
                <w:rFonts w:ascii="Times New Roman" w:eastAsiaTheme="minorEastAsia" w:hAnsi="Times New Roman" w:cs="Times New Roman"/>
                <w:b/>
                <w:shd w:val="clear" w:color="auto" w:fill="FFFFFF" w:themeFill="background1"/>
              </w:rPr>
            </w:pPr>
          </w:p>
        </w:tc>
      </w:tr>
    </w:tbl>
    <w:p w14:paraId="4C0DAAED" w14:textId="69BCE271" w:rsidR="00E119CA" w:rsidRDefault="00E119CA" w:rsidP="009D0E4F">
      <w:pPr>
        <w:rPr>
          <w:color w:val="0070C0"/>
          <w:lang w:eastAsia="zh-HK"/>
        </w:rPr>
      </w:pPr>
    </w:p>
    <w:p w14:paraId="2055BB4E" w14:textId="64D66F8D" w:rsidR="0047753E" w:rsidRDefault="0047753E" w:rsidP="0047753E">
      <w:pPr>
        <w:adjustRightInd w:val="0"/>
        <w:snapToGrid w:val="0"/>
        <w:jc w:val="center"/>
        <w:rPr>
          <w:rFonts w:ascii="Times New Roman" w:eastAsia="新細明體" w:hAnsi="Times New Roman" w:cs="Times New Roman"/>
          <w:szCs w:val="24"/>
          <w:lang w:eastAsia="zh-HK"/>
        </w:rPr>
      </w:pPr>
      <w:r w:rsidRPr="00A203DD">
        <w:rPr>
          <w:rFonts w:ascii="Times New Roman" w:eastAsia="新細明體" w:hAnsi="Times New Roman" w:cs="Times New Roman" w:hint="eastAsia"/>
          <w:szCs w:val="24"/>
          <w:lang w:eastAsia="zh-HK"/>
        </w:rPr>
        <w:t xml:space="preserve">-- </w:t>
      </w:r>
      <w:r w:rsidRPr="00A203DD">
        <w:rPr>
          <w:rFonts w:ascii="Times New Roman" w:eastAsia="新細明體" w:hAnsi="Times New Roman" w:cs="Times New Roman" w:hint="eastAsia"/>
          <w:szCs w:val="24"/>
          <w:lang w:eastAsia="zh-HK"/>
        </w:rPr>
        <w:t>完</w:t>
      </w:r>
      <w:r w:rsidRPr="00A203DD">
        <w:rPr>
          <w:rFonts w:ascii="Times New Roman" w:eastAsia="新細明體" w:hAnsi="Times New Roman" w:cs="Times New Roman" w:hint="eastAsia"/>
          <w:szCs w:val="24"/>
          <w:lang w:eastAsia="zh-HK"/>
        </w:rPr>
        <w:t xml:space="preserve"> </w:t>
      </w:r>
      <w:proofErr w:type="gramStart"/>
      <w:r>
        <w:rPr>
          <w:rFonts w:ascii="Times New Roman" w:eastAsia="新細明體" w:hAnsi="Times New Roman" w:cs="Times New Roman"/>
          <w:szCs w:val="24"/>
          <w:lang w:eastAsia="zh-HK"/>
        </w:rPr>
        <w:t>–</w:t>
      </w:r>
      <w:proofErr w:type="gramEnd"/>
    </w:p>
    <w:p w14:paraId="11825D5A" w14:textId="23075C9D" w:rsidR="0047753E" w:rsidRDefault="0047753E" w:rsidP="0047753E">
      <w:pPr>
        <w:adjustRightInd w:val="0"/>
        <w:snapToGrid w:val="0"/>
        <w:jc w:val="center"/>
        <w:rPr>
          <w:rFonts w:ascii="Times New Roman" w:eastAsia="新細明體" w:hAnsi="Times New Roman" w:cs="Times New Roman"/>
          <w:szCs w:val="24"/>
          <w:lang w:eastAsia="zh-HK"/>
        </w:rPr>
      </w:pPr>
    </w:p>
    <w:p w14:paraId="6C78B352" w14:textId="77777777" w:rsidR="0047753E" w:rsidRDefault="0047753E" w:rsidP="0047753E">
      <w:pPr>
        <w:adjustRightInd w:val="0"/>
        <w:snapToGrid w:val="0"/>
        <w:jc w:val="center"/>
        <w:rPr>
          <w:rFonts w:ascii="Times New Roman" w:eastAsia="新細明體" w:hAnsi="Times New Roman" w:cs="Times New Roman"/>
          <w:szCs w:val="24"/>
          <w:lang w:eastAsia="zh-HK"/>
        </w:rPr>
      </w:pPr>
    </w:p>
    <w:p w14:paraId="13FF6001" w14:textId="77777777" w:rsidR="0047753E" w:rsidRDefault="0047753E" w:rsidP="0047753E">
      <w:pPr>
        <w:spacing w:line="500" w:lineRule="exact"/>
        <w:jc w:val="center"/>
        <w:rPr>
          <w:rFonts w:ascii="Calibri" w:eastAsia="新細明體" w:hAnsi="Calibri" w:cs="Times New Roman"/>
          <w:b/>
          <w:kern w:val="0"/>
          <w:sz w:val="28"/>
          <w:szCs w:val="28"/>
        </w:rPr>
      </w:pPr>
      <w:r>
        <w:rPr>
          <w:rFonts w:ascii="Calibri" w:eastAsia="新細明體" w:hAnsi="Calibri" w:cs="Times New Roman" w:hint="eastAsia"/>
          <w:b/>
          <w:kern w:val="0"/>
          <w:sz w:val="28"/>
          <w:szCs w:val="28"/>
          <w:lang w:eastAsia="zh-HK"/>
        </w:rPr>
        <w:lastRenderedPageBreak/>
        <w:t>公民與社會發展科</w:t>
      </w:r>
    </w:p>
    <w:p w14:paraId="4712B079" w14:textId="77777777" w:rsidR="0047753E" w:rsidRDefault="0047753E" w:rsidP="0047753E">
      <w:pPr>
        <w:widowControl/>
        <w:spacing w:afterLines="50" w:after="180" w:line="500" w:lineRule="exact"/>
        <w:jc w:val="center"/>
        <w:rPr>
          <w:rFonts w:ascii="Calibri" w:eastAsia="新細明體" w:hAnsi="Calibri" w:cs="Times New Roman"/>
          <w:b/>
          <w:kern w:val="0"/>
          <w:sz w:val="28"/>
          <w:szCs w:val="28"/>
        </w:rPr>
      </w:pPr>
      <w:r>
        <w:rPr>
          <w:rFonts w:ascii="Calibri" w:eastAsia="新細明體" w:hAnsi="Calibri" w:cs="Times New Roman" w:hint="eastAsia"/>
          <w:b/>
          <w:kern w:val="0"/>
          <w:sz w:val="28"/>
          <w:szCs w:val="28"/>
          <w:lang w:eastAsia="zh-HK"/>
        </w:rPr>
        <w:t>內地考察工作紙使用指引</w:t>
      </w:r>
    </w:p>
    <w:p w14:paraId="3308EEF2"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內地考察工作紙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下稱工作紙</w:t>
      </w:r>
      <w:r>
        <w:rPr>
          <w:rFonts w:ascii="Calibri" w:eastAsia="新細明體" w:hAnsi="Calibri" w:cs="Times New Roman" w:hint="eastAsia"/>
          <w:kern w:val="0"/>
          <w:szCs w:val="24"/>
        </w:rPr>
        <w:t>）以教師為對象，</w:t>
      </w:r>
      <w:r>
        <w:rPr>
          <w:rFonts w:ascii="Calibri" w:eastAsia="新細明體" w:hAnsi="Calibri" w:cs="Times New Roman" w:hint="eastAsia"/>
          <w:kern w:val="0"/>
          <w:szCs w:val="24"/>
          <w:lang w:eastAsia="zh-HK"/>
        </w:rPr>
        <w:t>旨在為教師提供規劃與安排內地考察學與教活動的參考</w:t>
      </w:r>
      <w:r>
        <w:rPr>
          <w:rFonts w:ascii="Calibri" w:eastAsia="新細明體" w:hAnsi="Calibri" w:cs="Times New Roman" w:hint="eastAsia"/>
          <w:kern w:val="0"/>
          <w:szCs w:val="24"/>
        </w:rPr>
        <w:t>。</w:t>
      </w:r>
    </w:p>
    <w:p w14:paraId="78C37D59"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lang w:eastAsia="zh-HK"/>
        </w:rPr>
      </w:pPr>
      <w:r>
        <w:rPr>
          <w:rFonts w:ascii="Calibri" w:eastAsia="新細明體" w:hAnsi="Calibri" w:cs="Times New Roman" w:hint="eastAsia"/>
          <w:kern w:val="0"/>
          <w:szCs w:val="24"/>
          <w:lang w:eastAsia="zh-HK"/>
        </w:rPr>
        <w:t>工作紙包括四部分</w:t>
      </w:r>
      <w:r>
        <w:rPr>
          <w:rFonts w:ascii="Calibri" w:eastAsia="新細明體" w:hAnsi="Calibri" w:cs="Times New Roman" w:hint="eastAsia"/>
          <w:kern w:val="0"/>
          <w:szCs w:val="24"/>
          <w:lang w:eastAsia="zh-HK"/>
        </w:rPr>
        <w:t xml:space="preserve"> </w:t>
      </w:r>
      <w:proofErr w:type="gramStart"/>
      <w:r>
        <w:rPr>
          <w:rFonts w:ascii="Calibri" w:eastAsia="新細明體" w:hAnsi="Calibri" w:cs="Times New Roman" w:hint="eastAsia"/>
          <w:kern w:val="0"/>
          <w:szCs w:val="24"/>
          <w:lang w:eastAsia="zh-HK"/>
        </w:rPr>
        <w:t>（</w:t>
      </w:r>
      <w:proofErr w:type="gramEnd"/>
      <w:r>
        <w:rPr>
          <w:rFonts w:ascii="Calibri" w:eastAsia="新細明體" w:hAnsi="Calibri" w:cs="Times New Roman" w:hint="eastAsia"/>
          <w:kern w:val="0"/>
          <w:szCs w:val="24"/>
          <w:lang w:eastAsia="zh-HK"/>
        </w:rPr>
        <w:t>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考察主題</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乙：考察前準備</w:t>
      </w:r>
      <w:r>
        <w:rPr>
          <w:rFonts w:ascii="Calibri" w:eastAsia="新細明體" w:hAnsi="Calibri" w:cs="Times New Roman" w:hint="eastAsia"/>
          <w:kern w:val="0"/>
          <w:szCs w:val="24"/>
        </w:rPr>
        <w:t>；</w:t>
      </w:r>
      <w:proofErr w:type="gramStart"/>
      <w:r>
        <w:rPr>
          <w:rFonts w:ascii="Calibri" w:eastAsia="新細明體" w:hAnsi="Calibri" w:cs="Times New Roman" w:hint="eastAsia"/>
          <w:kern w:val="0"/>
          <w:szCs w:val="24"/>
          <w:lang w:eastAsia="zh-HK"/>
        </w:rPr>
        <w:t>丙</w:t>
      </w:r>
      <w:proofErr w:type="gramEnd"/>
      <w:r>
        <w:rPr>
          <w:rFonts w:ascii="Calibri" w:eastAsia="新細明體" w:hAnsi="Calibri" w:cs="Times New Roman" w:hint="eastAsia"/>
          <w:kern w:val="0"/>
          <w:szCs w:val="24"/>
          <w:lang w:eastAsia="zh-HK"/>
        </w:rPr>
        <w:t>：考察期間的任務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丁：考察後的反思</w:t>
      </w:r>
      <w:proofErr w:type="gramStart"/>
      <w:r>
        <w:rPr>
          <w:rFonts w:ascii="Calibri" w:eastAsia="新細明體" w:hAnsi="Calibri" w:cs="Times New Roman" w:hint="eastAsia"/>
          <w:kern w:val="0"/>
          <w:szCs w:val="24"/>
          <w:lang w:eastAsia="zh-HK"/>
        </w:rPr>
        <w:t>）</w:t>
      </w:r>
      <w:proofErr w:type="gramEnd"/>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以協助教師規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考察期間與考察後的活動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讓學生有系</w:t>
      </w:r>
      <w:r>
        <w:rPr>
          <w:rFonts w:ascii="Calibri" w:eastAsia="新細明體" w:hAnsi="Calibri" w:cs="Times New Roman" w:hint="eastAsia"/>
          <w:kern w:val="0"/>
          <w:szCs w:val="24"/>
        </w:rPr>
        <w:t>統</w:t>
      </w:r>
      <w:r>
        <w:rPr>
          <w:rFonts w:ascii="Calibri" w:eastAsia="新細明體" w:hAnsi="Calibri" w:cs="Times New Roman" w:hint="eastAsia"/>
          <w:kern w:val="0"/>
          <w:szCs w:val="24"/>
          <w:lang w:eastAsia="zh-HK"/>
        </w:rPr>
        <w:t>地認識所考察的</w:t>
      </w:r>
      <w:proofErr w:type="gramStart"/>
      <w:r>
        <w:rPr>
          <w:rFonts w:ascii="Calibri" w:eastAsia="新細明體" w:hAnsi="Calibri" w:cs="Times New Roman" w:hint="eastAsia"/>
          <w:kern w:val="0"/>
          <w:szCs w:val="24"/>
          <w:lang w:eastAsia="zh-HK"/>
        </w:rPr>
        <w:t>參訪點</w:t>
      </w:r>
      <w:proofErr w:type="gramEnd"/>
      <w:r>
        <w:rPr>
          <w:rFonts w:ascii="Calibri" w:eastAsia="新細明體" w:hAnsi="Calibri" w:cs="Times New Roman" w:hint="eastAsia"/>
          <w:kern w:val="0"/>
          <w:szCs w:val="24"/>
        </w:rPr>
        <w:t>。</w:t>
      </w:r>
    </w:p>
    <w:p w14:paraId="7EACAB73"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rPr>
      </w:pPr>
      <w:proofErr w:type="gramStart"/>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所提供</w:t>
      </w:r>
      <w:proofErr w:type="gramEnd"/>
      <w:r>
        <w:rPr>
          <w:rFonts w:ascii="Calibri" w:eastAsia="新細明體" w:hAnsi="Calibri" w:cs="Times New Roman" w:hint="eastAsia"/>
          <w:kern w:val="0"/>
          <w:szCs w:val="24"/>
        </w:rPr>
        <w:t>的資料、視頻、相片、圖片、思考問題與</w:t>
      </w:r>
      <w:r>
        <w:rPr>
          <w:rFonts w:ascii="Calibri" w:eastAsia="新細明體" w:hAnsi="Calibri" w:cs="Times New Roman" w:hint="eastAsia"/>
          <w:kern w:val="0"/>
          <w:szCs w:val="24"/>
          <w:lang w:eastAsia="zh-HK"/>
        </w:rPr>
        <w:t>回答提示</w:t>
      </w:r>
      <w:r>
        <w:rPr>
          <w:rFonts w:ascii="Calibri" w:eastAsia="新細明體" w:hAnsi="Calibri" w:cs="Times New Roman" w:hint="eastAsia"/>
          <w:kern w:val="0"/>
          <w:szCs w:val="24"/>
        </w:rPr>
        <w:t>等可作多用途使用，如</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教學材料、</w:t>
      </w:r>
      <w:r>
        <w:rPr>
          <w:rFonts w:ascii="Calibri" w:eastAsia="新細明體" w:hAnsi="Calibri" w:cs="Times New Roman" w:hint="eastAsia"/>
          <w:kern w:val="0"/>
          <w:szCs w:val="24"/>
          <w:lang w:eastAsia="zh-HK"/>
        </w:rPr>
        <w:t>考察</w:t>
      </w:r>
      <w:r>
        <w:rPr>
          <w:rFonts w:ascii="Calibri" w:eastAsia="新細明體" w:hAnsi="Calibri" w:cs="Times New Roman" w:hint="eastAsia"/>
          <w:kern w:val="0"/>
          <w:szCs w:val="24"/>
        </w:rPr>
        <w:t>規劃和學與教的參考</w:t>
      </w:r>
      <w:r>
        <w:rPr>
          <w:rFonts w:ascii="Calibri" w:eastAsia="新細明體" w:hAnsi="Calibri" w:cs="Times New Roman" w:hint="eastAsia"/>
          <w:kern w:val="0"/>
          <w:szCs w:val="24"/>
          <w:lang w:eastAsia="zh-HK"/>
        </w:rPr>
        <w:t>或</w:t>
      </w:r>
      <w:r>
        <w:rPr>
          <w:rFonts w:ascii="Calibri" w:eastAsia="新細明體" w:hAnsi="Calibri" w:cs="Times New Roman" w:hint="eastAsia"/>
          <w:kern w:val="0"/>
          <w:szCs w:val="24"/>
        </w:rPr>
        <w:t>學生課業等。</w:t>
      </w:r>
    </w:p>
    <w:p w14:paraId="413A5F2D"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就工作紙內容（包括所提供閱讀材</w:t>
      </w:r>
      <w:r>
        <w:rPr>
          <w:rFonts w:ascii="Calibri" w:eastAsia="新細明體" w:hAnsi="Calibri" w:cs="Times New Roman" w:hint="eastAsia"/>
          <w:kern w:val="0"/>
          <w:szCs w:val="24"/>
        </w:rPr>
        <w:t>料</w:t>
      </w:r>
      <w:r>
        <w:rPr>
          <w:rFonts w:ascii="Calibri" w:eastAsia="新細明體" w:hAnsi="Calibri" w:cs="Times New Roman" w:hint="eastAsia"/>
          <w:kern w:val="0"/>
          <w:szCs w:val="24"/>
          <w:lang w:eastAsia="zh-HK"/>
        </w:rPr>
        <w:t>與答案提示等）</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可以</w:t>
      </w:r>
      <w:r>
        <w:rPr>
          <w:rFonts w:ascii="Calibri" w:eastAsia="新細明體" w:hAnsi="Calibri" w:cs="Times New Roman" w:hint="eastAsia"/>
          <w:kern w:val="0"/>
          <w:szCs w:val="24"/>
        </w:rPr>
        <w:t>提供適切的補充</w:t>
      </w:r>
      <w:r>
        <w:rPr>
          <w:rFonts w:ascii="Calibri" w:eastAsia="新細明體" w:hAnsi="Calibri" w:cs="Times New Roman" w:hint="eastAsia"/>
          <w:kern w:val="0"/>
          <w:szCs w:val="24"/>
          <w:lang w:eastAsia="zh-HK"/>
        </w:rPr>
        <w:t>與調節</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但必須</w:t>
      </w:r>
      <w:r>
        <w:rPr>
          <w:rFonts w:ascii="Calibri" w:eastAsia="新細明體" w:hAnsi="Calibri" w:cs="Times New Roman" w:hint="eastAsia"/>
          <w:kern w:val="0"/>
          <w:szCs w:val="24"/>
        </w:rPr>
        <w:t>按照《公民與社會發展科課程及評估指引》（中四至中六）（</w:t>
      </w:r>
      <w:r w:rsidRPr="006A0D7E">
        <w:rPr>
          <w:rFonts w:ascii="Times New Roman" w:eastAsia="新細明體" w:hAnsi="Times New Roman" w:cs="Times New Roman"/>
          <w:kern w:val="0"/>
          <w:szCs w:val="24"/>
        </w:rPr>
        <w:t>2021</w:t>
      </w:r>
      <w:r>
        <w:rPr>
          <w:rFonts w:ascii="Calibri" w:eastAsia="新細明體" w:hAnsi="Calibri" w:cs="Times New Roman" w:hint="eastAsia"/>
          <w:kern w:val="0"/>
          <w:szCs w:val="24"/>
        </w:rPr>
        <w:t>）（下稱《指引》）</w:t>
      </w:r>
      <w:r>
        <w:rPr>
          <w:rFonts w:ascii="Calibri" w:eastAsia="新細明體" w:hAnsi="Calibri" w:cs="Times New Roman" w:hint="eastAsia"/>
          <w:kern w:val="0"/>
          <w:szCs w:val="24"/>
          <w:lang w:eastAsia="zh-HK"/>
        </w:rPr>
        <w:t>的</w:t>
      </w:r>
      <w:r>
        <w:rPr>
          <w:rFonts w:ascii="Calibri" w:eastAsia="新細明體" w:hAnsi="Calibri" w:cs="Times New Roman" w:hint="eastAsia"/>
          <w:kern w:val="0"/>
          <w:szCs w:val="24"/>
        </w:rPr>
        <w:t>課程理念與宗旨，選取其他正確可信、客觀持平的學與教資源，以助學生建立穩固的知識基礎，培養正面價值觀和積極的態度，以及提升慎思明辨、解難等思考能力和不同的共通能力。</w:t>
      </w:r>
    </w:p>
    <w:p w14:paraId="776219AF"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工作紙建議多元化的考察任</w:t>
      </w:r>
      <w:r>
        <w:rPr>
          <w:rFonts w:ascii="Calibri" w:eastAsia="新細明體" w:hAnsi="Calibri" w:cs="Times New Roman" w:hint="eastAsia"/>
          <w:kern w:val="0"/>
          <w:szCs w:val="24"/>
        </w:rPr>
        <w:t>務，</w:t>
      </w:r>
      <w:r>
        <w:rPr>
          <w:rFonts w:ascii="Calibri" w:eastAsia="新細明體" w:hAnsi="Calibri" w:cs="Times New Roman" w:hint="eastAsia"/>
          <w:kern w:val="0"/>
          <w:szCs w:val="24"/>
          <w:lang w:eastAsia="zh-HK"/>
        </w:rPr>
        <w:t>包括觀</w:t>
      </w:r>
      <w:r>
        <w:rPr>
          <w:rFonts w:ascii="Calibri" w:eastAsia="新細明體" w:hAnsi="Calibri" w:cs="Times New Roman" w:hint="eastAsia"/>
          <w:kern w:val="0"/>
          <w:szCs w:val="24"/>
        </w:rPr>
        <w:t>察</w:t>
      </w:r>
      <w:r>
        <w:rPr>
          <w:rFonts w:ascii="Calibri" w:eastAsia="新細明體" w:hAnsi="Calibri" w:cs="Times New Roman" w:hint="eastAsia"/>
          <w:kern w:val="0"/>
          <w:szCs w:val="24"/>
          <w:lang w:eastAsia="zh-HK"/>
        </w:rPr>
        <w:t>當地情況</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拍攝</w:t>
      </w:r>
      <w:proofErr w:type="gramStart"/>
      <w:r>
        <w:rPr>
          <w:rFonts w:ascii="Calibri" w:eastAsia="新細明體" w:hAnsi="Calibri" w:cs="Times New Roman" w:hint="eastAsia"/>
          <w:kern w:val="0"/>
          <w:szCs w:val="24"/>
          <w:lang w:eastAsia="zh-HK"/>
        </w:rPr>
        <w:t>相片和短片</w:t>
      </w:r>
      <w:proofErr w:type="gramEnd"/>
      <w:r>
        <w:rPr>
          <w:rFonts w:ascii="Calibri" w:eastAsia="新細明體" w:hAnsi="Calibri" w:cs="Times New Roman" w:hint="eastAsia"/>
          <w:kern w:val="0"/>
          <w:szCs w:val="24"/>
          <w:lang w:eastAsia="zh-HK"/>
        </w:rPr>
        <w:t>、索取</w:t>
      </w:r>
      <w:proofErr w:type="gramStart"/>
      <w:r>
        <w:rPr>
          <w:rFonts w:ascii="Calibri" w:eastAsia="新細明體" w:hAnsi="Calibri" w:cs="Times New Roman" w:hint="eastAsia"/>
          <w:kern w:val="0"/>
          <w:szCs w:val="24"/>
          <w:lang w:eastAsia="zh-HK"/>
        </w:rPr>
        <w:t>參訪場館</w:t>
      </w:r>
      <w:proofErr w:type="gramEnd"/>
      <w:r>
        <w:rPr>
          <w:rFonts w:ascii="Calibri" w:eastAsia="新細明體" w:hAnsi="Calibri" w:cs="Times New Roman" w:hint="eastAsia"/>
          <w:kern w:val="0"/>
          <w:szCs w:val="24"/>
          <w:lang w:eastAsia="zh-HK"/>
        </w:rPr>
        <w:t>所提供的介紹單張等</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w:t>
      </w:r>
      <w:r>
        <w:rPr>
          <w:rFonts w:ascii="Calibri" w:eastAsia="新細明體" w:hAnsi="Calibri" w:cs="Times New Roman" w:hint="eastAsia"/>
          <w:kern w:val="0"/>
          <w:szCs w:val="24"/>
        </w:rPr>
        <w:t>應</w:t>
      </w:r>
      <w:r>
        <w:rPr>
          <w:rFonts w:ascii="Calibri" w:eastAsia="新細明體" w:hAnsi="Calibri" w:cs="Times New Roman" w:hint="eastAsia"/>
          <w:kern w:val="0"/>
          <w:szCs w:val="24"/>
          <w:lang w:eastAsia="zh-HK"/>
        </w:rPr>
        <w:t>按實</w:t>
      </w:r>
      <w:r>
        <w:rPr>
          <w:rFonts w:ascii="Calibri" w:eastAsia="新細明體" w:hAnsi="Calibri" w:cs="Times New Roman" w:hint="eastAsia"/>
          <w:kern w:val="0"/>
          <w:szCs w:val="24"/>
        </w:rPr>
        <w:t>際行程安排、</w:t>
      </w:r>
      <w:r>
        <w:rPr>
          <w:rFonts w:ascii="Calibri" w:eastAsia="新細明體" w:hAnsi="Calibri" w:cs="Times New Roman" w:hint="eastAsia"/>
          <w:kern w:val="0"/>
          <w:szCs w:val="24"/>
          <w:lang w:eastAsia="zh-HK"/>
        </w:rPr>
        <w:t>當地現況</w:t>
      </w:r>
      <w:r>
        <w:rPr>
          <w:rFonts w:ascii="Calibri" w:eastAsia="新細明體" w:hAnsi="Calibri" w:cs="Times New Roman" w:hint="eastAsia"/>
          <w:kern w:val="0"/>
          <w:szCs w:val="24"/>
        </w:rPr>
        <w:t>，校本情況、學生學習多樣性、</w:t>
      </w:r>
      <w:r>
        <w:rPr>
          <w:rFonts w:ascii="Calibri" w:eastAsia="新細明體" w:hAnsi="Calibri" w:cs="Times New Roman" w:hint="eastAsia"/>
          <w:kern w:val="0"/>
          <w:szCs w:val="24"/>
          <w:lang w:eastAsia="zh-HK"/>
        </w:rPr>
        <w:t>能力與興趣</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以及</w:t>
      </w:r>
      <w:r>
        <w:rPr>
          <w:rFonts w:ascii="Calibri" w:eastAsia="新細明體" w:hAnsi="Calibri" w:cs="Times New Roman" w:hint="eastAsia"/>
          <w:kern w:val="0"/>
          <w:szCs w:val="24"/>
        </w:rPr>
        <w:t>教學等需要作出合適的調整。</w:t>
      </w:r>
    </w:p>
    <w:p w14:paraId="098054B3"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工作紙因應個別</w:t>
      </w:r>
      <w:proofErr w:type="gramStart"/>
      <w:r>
        <w:rPr>
          <w:rFonts w:ascii="Calibri" w:eastAsia="新細明體" w:hAnsi="Calibri" w:cs="Times New Roman" w:hint="eastAsia"/>
          <w:kern w:val="0"/>
          <w:szCs w:val="24"/>
          <w:lang w:eastAsia="zh-HK"/>
        </w:rPr>
        <w:t>參訪點考察</w:t>
      </w:r>
      <w:proofErr w:type="gramEnd"/>
      <w:r>
        <w:rPr>
          <w:rFonts w:ascii="Calibri" w:eastAsia="新細明體" w:hAnsi="Calibri" w:cs="Times New Roman" w:hint="eastAsia"/>
          <w:kern w:val="0"/>
          <w:szCs w:val="24"/>
          <w:lang w:eastAsia="zh-HK"/>
        </w:rPr>
        <w:t>重點而設計</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w:t>
      </w:r>
      <w:proofErr w:type="gramStart"/>
      <w:r>
        <w:rPr>
          <w:rFonts w:ascii="Calibri" w:eastAsia="新細明體" w:hAnsi="Calibri" w:cs="Times New Roman" w:hint="eastAsia"/>
          <w:kern w:val="0"/>
          <w:szCs w:val="24"/>
          <w:lang w:eastAsia="zh-HK"/>
        </w:rPr>
        <w:t>亦可按學與</w:t>
      </w:r>
      <w:proofErr w:type="gramEnd"/>
      <w:r>
        <w:rPr>
          <w:rFonts w:ascii="Calibri" w:eastAsia="新細明體" w:hAnsi="Calibri" w:cs="Times New Roman" w:hint="eastAsia"/>
          <w:kern w:val="0"/>
          <w:szCs w:val="24"/>
          <w:lang w:eastAsia="zh-HK"/>
        </w:rPr>
        <w:t>教需要進一步綜合與拓展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開發以主題為本（例如文化保育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大灣區經濟發展等）的資源</w:t>
      </w:r>
      <w:r>
        <w:rPr>
          <w:rFonts w:ascii="Calibri" w:eastAsia="新細明體" w:hAnsi="Calibri" w:cs="Times New Roman" w:hint="eastAsia"/>
          <w:kern w:val="0"/>
          <w:szCs w:val="24"/>
        </w:rPr>
        <w:t>。</w:t>
      </w:r>
    </w:p>
    <w:p w14:paraId="1B3E0FE7" w14:textId="77777777" w:rsidR="0047753E" w:rsidRDefault="0047753E" w:rsidP="0047753E">
      <w:pPr>
        <w:widowControl/>
        <w:numPr>
          <w:ilvl w:val="0"/>
          <w:numId w:val="22"/>
        </w:numPr>
        <w:spacing w:after="160" w:line="256" w:lineRule="auto"/>
        <w:contextualSpacing/>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除</w:t>
      </w:r>
      <w:proofErr w:type="gramStart"/>
      <w:r>
        <w:rPr>
          <w:rFonts w:ascii="Calibri" w:eastAsia="新細明體" w:hAnsi="Calibri" w:cs="Times New Roman" w:hint="eastAsia"/>
          <w:kern w:val="0"/>
          <w:szCs w:val="24"/>
          <w:lang w:eastAsia="zh-HK"/>
        </w:rPr>
        <w:t>工作紙所提供</w:t>
      </w:r>
      <w:proofErr w:type="gramEnd"/>
      <w:r>
        <w:rPr>
          <w:rFonts w:ascii="Calibri" w:eastAsia="新細明體" w:hAnsi="Calibri" w:cs="Times New Roman" w:hint="eastAsia"/>
          <w:kern w:val="0"/>
          <w:szCs w:val="24"/>
          <w:lang w:eastAsia="zh-HK"/>
        </w:rPr>
        <w:t>的資料、視頻、相片、圖片外</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亦應積極</w:t>
      </w:r>
      <w:r>
        <w:rPr>
          <w:rFonts w:ascii="Calibri" w:eastAsia="新細明體" w:hAnsi="Calibri" w:cs="Times New Roman" w:hint="eastAsia"/>
          <w:kern w:val="0"/>
          <w:szCs w:val="24"/>
        </w:rPr>
        <w:t>鼓勵學生</w:t>
      </w:r>
      <w:r>
        <w:rPr>
          <w:rFonts w:ascii="Calibri" w:eastAsia="新細明體" w:hAnsi="Calibri" w:cs="Times New Roman" w:hint="eastAsia"/>
          <w:kern w:val="0"/>
          <w:szCs w:val="24"/>
          <w:lang w:eastAsia="zh-HK"/>
        </w:rPr>
        <w:t>考察前後自行搜集及閱讀行程相關的資料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並提供適切的指導</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協助學生作好考察準</w:t>
      </w:r>
      <w:r>
        <w:rPr>
          <w:rFonts w:ascii="Calibri" w:eastAsia="新細明體" w:hAnsi="Calibri" w:cs="Times New Roman" w:hint="eastAsia"/>
          <w:kern w:val="0"/>
          <w:szCs w:val="24"/>
        </w:rPr>
        <w:t>備，</w:t>
      </w:r>
      <w:r>
        <w:rPr>
          <w:rFonts w:ascii="Calibri" w:eastAsia="新細明體" w:hAnsi="Calibri" w:cs="Times New Roman" w:hint="eastAsia"/>
          <w:kern w:val="0"/>
          <w:szCs w:val="24"/>
          <w:lang w:eastAsia="zh-HK"/>
        </w:rPr>
        <w:t>以</w:t>
      </w:r>
      <w:r>
        <w:rPr>
          <w:rFonts w:ascii="Calibri" w:eastAsia="新細明體" w:hAnsi="Calibri" w:cs="Times New Roman" w:hint="eastAsia"/>
          <w:kern w:val="0"/>
          <w:szCs w:val="24"/>
        </w:rPr>
        <w:t>培養</w:t>
      </w:r>
      <w:r>
        <w:rPr>
          <w:rFonts w:ascii="Calibri" w:eastAsia="新細明體" w:hAnsi="Calibri" w:cs="Times New Roman" w:hint="eastAsia"/>
          <w:kern w:val="0"/>
          <w:szCs w:val="24"/>
          <w:lang w:eastAsia="zh-HK"/>
        </w:rPr>
        <w:t>學生的</w:t>
      </w:r>
      <w:r>
        <w:rPr>
          <w:rFonts w:ascii="Calibri" w:eastAsia="新細明體" w:hAnsi="Calibri" w:cs="Times New Roman" w:hint="eastAsia"/>
          <w:kern w:val="0"/>
          <w:szCs w:val="24"/>
        </w:rPr>
        <w:t>自學能力和習慣。</w:t>
      </w:r>
    </w:p>
    <w:p w14:paraId="36F4BF39"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內地考察學習活動時</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亦應透過瀏覽</w:t>
      </w:r>
      <w:proofErr w:type="gramStart"/>
      <w:r>
        <w:rPr>
          <w:rFonts w:ascii="Calibri" w:eastAsia="新細明體" w:hAnsi="Calibri" w:cs="Times New Roman" w:hint="eastAsia"/>
          <w:kern w:val="0"/>
          <w:szCs w:val="24"/>
          <w:lang w:eastAsia="zh-HK"/>
        </w:rPr>
        <w:t>參訪點官方</w:t>
      </w:r>
      <w:proofErr w:type="gramEnd"/>
      <w:r>
        <w:rPr>
          <w:rFonts w:ascii="Calibri" w:eastAsia="新細明體" w:hAnsi="Calibri" w:cs="Times New Roman" w:hint="eastAsia"/>
          <w:kern w:val="0"/>
          <w:szCs w:val="24"/>
          <w:lang w:eastAsia="zh-HK"/>
        </w:rPr>
        <w:t>網站等方法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掌握當地最新資訊</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以設計合適的考察活動</w:t>
      </w:r>
      <w:r>
        <w:rPr>
          <w:rFonts w:ascii="Calibri" w:eastAsia="新細明體" w:hAnsi="Calibri" w:cs="Times New Roman" w:hint="eastAsia"/>
          <w:kern w:val="0"/>
          <w:szCs w:val="24"/>
        </w:rPr>
        <w:t>。</w:t>
      </w:r>
    </w:p>
    <w:p w14:paraId="6658D149" w14:textId="77777777" w:rsidR="0047753E" w:rsidRDefault="0047753E" w:rsidP="0047753E">
      <w:pPr>
        <w:widowControl/>
        <w:numPr>
          <w:ilvl w:val="0"/>
          <w:numId w:val="22"/>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部分資料可能在教師使用時已有所更新，教師可瀏覽網址，以取得最新資料。</w:t>
      </w:r>
    </w:p>
    <w:p w14:paraId="7861C6B7" w14:textId="77777777" w:rsidR="0047753E" w:rsidRPr="00A072CD" w:rsidRDefault="0047753E" w:rsidP="0047753E">
      <w:pPr>
        <w:widowControl/>
        <w:numPr>
          <w:ilvl w:val="0"/>
          <w:numId w:val="22"/>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rPr>
        <w:t>請同時參閱《指引》以了解</w:t>
      </w:r>
      <w:r>
        <w:rPr>
          <w:rFonts w:ascii="Calibri" w:eastAsia="新細明體" w:hAnsi="Calibri" w:cs="Times New Roman" w:hint="eastAsia"/>
          <w:kern w:val="0"/>
          <w:szCs w:val="24"/>
          <w:lang w:eastAsia="zh-HK"/>
        </w:rPr>
        <w:t>內地考察</w:t>
      </w:r>
      <w:r>
        <w:rPr>
          <w:rFonts w:ascii="Calibri" w:eastAsia="新細明體" w:hAnsi="Calibri" w:cs="Times New Roman" w:hint="eastAsia"/>
          <w:kern w:val="0"/>
          <w:szCs w:val="24"/>
        </w:rPr>
        <w:t>學與教的要求與安排。</w:t>
      </w:r>
    </w:p>
    <w:p w14:paraId="5A115B95" w14:textId="77777777" w:rsidR="0047753E" w:rsidRPr="00DA1B0B" w:rsidRDefault="0047753E" w:rsidP="0047753E">
      <w:pPr>
        <w:adjustRightInd w:val="0"/>
        <w:snapToGrid w:val="0"/>
        <w:jc w:val="center"/>
        <w:rPr>
          <w:rFonts w:ascii="Times New Roman" w:eastAsia="新細明體" w:hAnsi="Times New Roman" w:cs="Times New Roman"/>
          <w:szCs w:val="24"/>
          <w:lang w:eastAsia="zh-HK"/>
        </w:rPr>
      </w:pPr>
    </w:p>
    <w:p w14:paraId="0E47FD45" w14:textId="77777777" w:rsidR="0047753E" w:rsidRPr="0047753E" w:rsidRDefault="0047753E" w:rsidP="0047753E">
      <w:pPr>
        <w:jc w:val="center"/>
        <w:rPr>
          <w:color w:val="0070C0"/>
          <w:lang w:eastAsia="zh-HK"/>
        </w:rPr>
      </w:pPr>
    </w:p>
    <w:sectPr w:rsidR="0047753E" w:rsidRPr="0047753E" w:rsidSect="00FF0480">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802D2" w14:textId="77777777" w:rsidR="007A586B" w:rsidRDefault="007A586B" w:rsidP="008B6D4D">
      <w:r>
        <w:separator/>
      </w:r>
    </w:p>
  </w:endnote>
  <w:endnote w:type="continuationSeparator" w:id="0">
    <w:p w14:paraId="3A3A6D5F" w14:textId="77777777" w:rsidR="007A586B" w:rsidRDefault="007A586B" w:rsidP="008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55280"/>
      <w:docPartObj>
        <w:docPartGallery w:val="Page Numbers (Bottom of Page)"/>
        <w:docPartUnique/>
      </w:docPartObj>
    </w:sdtPr>
    <w:sdtEndPr>
      <w:rPr>
        <w:noProof/>
      </w:rPr>
    </w:sdtEndPr>
    <w:sdtContent>
      <w:p w14:paraId="61CC07E8" w14:textId="4492E69C" w:rsidR="003B3082" w:rsidRDefault="003B3082">
        <w:pPr>
          <w:pStyle w:val="Footer"/>
          <w:jc w:val="right"/>
        </w:pPr>
        <w:r>
          <w:fldChar w:fldCharType="begin"/>
        </w:r>
        <w:r>
          <w:instrText xml:space="preserve"> PAGE   \* MERGEFORMAT </w:instrText>
        </w:r>
        <w:r>
          <w:fldChar w:fldCharType="separate"/>
        </w:r>
        <w:r w:rsidR="000E69BF">
          <w:rPr>
            <w:noProof/>
          </w:rPr>
          <w:t>8</w:t>
        </w:r>
        <w:r>
          <w:rPr>
            <w:noProof/>
          </w:rPr>
          <w:fldChar w:fldCharType="end"/>
        </w:r>
      </w:p>
    </w:sdtContent>
  </w:sdt>
  <w:sdt>
    <w:sdtPr>
      <w:id w:val="989214745"/>
      <w:docPartObj>
        <w:docPartGallery w:val="Page Numbers (Bottom of Page)"/>
        <w:docPartUnique/>
      </w:docPartObj>
    </w:sdtPr>
    <w:sdtEndPr>
      <w:rPr>
        <w:rFonts w:ascii="Times New Roman" w:hAnsi="Times New Roman" w:cs="Times New Roman"/>
      </w:rPr>
    </w:sdtEndPr>
    <w:sdtContent>
      <w:p w14:paraId="18D5DBBA" w14:textId="3A32DBFB" w:rsidR="003B3082" w:rsidRPr="00B64273" w:rsidRDefault="0047753E" w:rsidP="00B64273">
        <w:pPr>
          <w:pStyle w:val="Footer"/>
          <w:jc w:val="center"/>
          <w:rPr>
            <w:rFonts w:ascii="Times New Roman" w:hAnsi="Times New Roman" w:cs="Times New Roman"/>
          </w:rPr>
        </w:pPr>
        <w:r>
          <w:rPr>
            <w:rFonts w:hint="eastAsia"/>
            <w:lang w:eastAsia="zh-HK"/>
          </w:rPr>
          <w:t>第</w:t>
        </w:r>
        <w:r w:rsidRPr="0005514F">
          <w:rPr>
            <w:rFonts w:ascii="Times New Roman" w:hAnsi="Times New Roman" w:cs="Times New Roman"/>
          </w:rPr>
          <w:fldChar w:fldCharType="begin"/>
        </w:r>
        <w:r w:rsidRPr="0005514F">
          <w:rPr>
            <w:rFonts w:ascii="Times New Roman" w:hAnsi="Times New Roman" w:cs="Times New Roman"/>
          </w:rPr>
          <w:instrText>PAGE   \* MERGEFORMAT</w:instrText>
        </w:r>
        <w:r w:rsidRPr="0005514F">
          <w:rPr>
            <w:rFonts w:ascii="Times New Roman" w:hAnsi="Times New Roman" w:cs="Times New Roman"/>
          </w:rPr>
          <w:fldChar w:fldCharType="separate"/>
        </w:r>
        <w:r w:rsidR="000E69BF" w:rsidRPr="000E69BF">
          <w:rPr>
            <w:rFonts w:ascii="Times New Roman" w:hAnsi="Times New Roman" w:cs="Times New Roman"/>
            <w:noProof/>
            <w:lang w:val="zh-TW"/>
          </w:rPr>
          <w:t>8</w:t>
        </w:r>
        <w:r w:rsidRPr="0005514F">
          <w:rPr>
            <w:rFonts w:ascii="Times New Roman" w:hAnsi="Times New Roman" w:cs="Times New Roman"/>
          </w:rPr>
          <w:fldChar w:fldCharType="end"/>
        </w:r>
        <w:r>
          <w:rPr>
            <w:rFonts w:ascii="Times New Roman" w:hAnsi="Times New Roman" w:cs="Times New Roman" w:hint="eastAsia"/>
            <w:lang w:eastAsia="zh-HK"/>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4BF6" w14:textId="77777777" w:rsidR="007A586B" w:rsidRDefault="007A586B" w:rsidP="008B6D4D">
      <w:r>
        <w:separator/>
      </w:r>
    </w:p>
  </w:footnote>
  <w:footnote w:type="continuationSeparator" w:id="0">
    <w:p w14:paraId="14FFEB04" w14:textId="77777777" w:rsidR="007A586B" w:rsidRDefault="007A586B" w:rsidP="008B6D4D">
      <w:r>
        <w:continuationSeparator/>
      </w:r>
    </w:p>
  </w:footnote>
  <w:footnote w:id="1">
    <w:p w14:paraId="370DAC06" w14:textId="77777777" w:rsidR="003C4DB5" w:rsidRDefault="003C4DB5" w:rsidP="003C4DB5">
      <w:pPr>
        <w:pStyle w:val="FootnoteText"/>
      </w:pPr>
      <w:r>
        <w:rPr>
          <w:rStyle w:val="FootnoteReference"/>
        </w:rPr>
        <w:footnoteRef/>
      </w:r>
      <w:r>
        <w:t xml:space="preserve"> </w:t>
      </w:r>
      <w:r>
        <w:rPr>
          <w:rFonts w:hint="eastAsia"/>
          <w:lang w:eastAsia="zh-HK"/>
        </w:rPr>
        <w:t>例如實物、多媒</w:t>
      </w:r>
      <w:r>
        <w:rPr>
          <w:rFonts w:hint="eastAsia"/>
        </w:rPr>
        <w:t>體</w:t>
      </w:r>
      <w:r>
        <w:rPr>
          <w:rFonts w:hint="eastAsia"/>
          <w:lang w:eastAsia="zh-HK"/>
        </w:rPr>
        <w:t>、微縮</w:t>
      </w:r>
      <w:r>
        <w:rPr>
          <w:rFonts w:hint="eastAsia"/>
        </w:rPr>
        <w:t>影</w:t>
      </w:r>
      <w:r>
        <w:rPr>
          <w:rFonts w:hint="eastAsia"/>
          <w:lang w:eastAsia="zh-HK"/>
        </w:rPr>
        <w:t>區、照</w:t>
      </w:r>
      <w:r>
        <w:rPr>
          <w:rFonts w:hint="eastAsia"/>
        </w:rPr>
        <w:t>片</w:t>
      </w:r>
      <w:r>
        <w:rPr>
          <w:rFonts w:hint="eastAsia"/>
          <w:lang w:eastAsia="zh-HK"/>
        </w:rPr>
        <w:t>、場景模擬等。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2AD"/>
    <w:multiLevelType w:val="hybridMultilevel"/>
    <w:tmpl w:val="B956AD8C"/>
    <w:lvl w:ilvl="0" w:tplc="F5F8AE00">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62847"/>
    <w:multiLevelType w:val="hybridMultilevel"/>
    <w:tmpl w:val="6D002F42"/>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A265E5"/>
    <w:multiLevelType w:val="hybridMultilevel"/>
    <w:tmpl w:val="972CDC82"/>
    <w:lvl w:ilvl="0" w:tplc="0D223E5C">
      <w:start w:val="1"/>
      <w:numFmt w:val="bullet"/>
      <w:lvlText w:val=""/>
      <w:lvlJc w:val="left"/>
      <w:pPr>
        <w:tabs>
          <w:tab w:val="num" w:pos="720"/>
        </w:tabs>
        <w:ind w:left="720" w:hanging="360"/>
      </w:pPr>
      <w:rPr>
        <w:rFonts w:ascii="Wingdings" w:hAnsi="Wingdings" w:hint="default"/>
        <w:sz w:val="28"/>
        <w:szCs w:val="20"/>
      </w:rPr>
    </w:lvl>
    <w:lvl w:ilvl="1" w:tplc="A4E6BD94">
      <w:start w:val="1"/>
      <w:numFmt w:val="bullet"/>
      <w:lvlText w:val="•"/>
      <w:lvlJc w:val="left"/>
      <w:pPr>
        <w:tabs>
          <w:tab w:val="num" w:pos="1440"/>
        </w:tabs>
        <w:ind w:left="1440" w:hanging="360"/>
      </w:pPr>
      <w:rPr>
        <w:rFonts w:ascii="Arial" w:hAnsi="Arial" w:cs="Times New Roman" w:hint="default"/>
      </w:rPr>
    </w:lvl>
    <w:lvl w:ilvl="2" w:tplc="4A367C10">
      <w:start w:val="1"/>
      <w:numFmt w:val="bullet"/>
      <w:lvlText w:val="•"/>
      <w:lvlJc w:val="left"/>
      <w:pPr>
        <w:tabs>
          <w:tab w:val="num" w:pos="2160"/>
        </w:tabs>
        <w:ind w:left="2160" w:hanging="360"/>
      </w:pPr>
      <w:rPr>
        <w:rFonts w:ascii="Arial" w:hAnsi="Arial" w:cs="Times New Roman" w:hint="default"/>
      </w:rPr>
    </w:lvl>
    <w:lvl w:ilvl="3" w:tplc="CEAAFDE6">
      <w:start w:val="1"/>
      <w:numFmt w:val="bullet"/>
      <w:lvlText w:val="•"/>
      <w:lvlJc w:val="left"/>
      <w:pPr>
        <w:tabs>
          <w:tab w:val="num" w:pos="2880"/>
        </w:tabs>
        <w:ind w:left="2880" w:hanging="360"/>
      </w:pPr>
      <w:rPr>
        <w:rFonts w:ascii="Arial" w:hAnsi="Arial" w:cs="Times New Roman" w:hint="default"/>
      </w:rPr>
    </w:lvl>
    <w:lvl w:ilvl="4" w:tplc="24A2B762">
      <w:start w:val="1"/>
      <w:numFmt w:val="bullet"/>
      <w:lvlText w:val="•"/>
      <w:lvlJc w:val="left"/>
      <w:pPr>
        <w:tabs>
          <w:tab w:val="num" w:pos="3600"/>
        </w:tabs>
        <w:ind w:left="3600" w:hanging="360"/>
      </w:pPr>
      <w:rPr>
        <w:rFonts w:ascii="Arial" w:hAnsi="Arial" w:cs="Times New Roman" w:hint="default"/>
      </w:rPr>
    </w:lvl>
    <w:lvl w:ilvl="5" w:tplc="A2C0458E">
      <w:start w:val="1"/>
      <w:numFmt w:val="bullet"/>
      <w:lvlText w:val="•"/>
      <w:lvlJc w:val="left"/>
      <w:pPr>
        <w:tabs>
          <w:tab w:val="num" w:pos="4320"/>
        </w:tabs>
        <w:ind w:left="4320" w:hanging="360"/>
      </w:pPr>
      <w:rPr>
        <w:rFonts w:ascii="Arial" w:hAnsi="Arial" w:cs="Times New Roman" w:hint="default"/>
      </w:rPr>
    </w:lvl>
    <w:lvl w:ilvl="6" w:tplc="C15C8B22">
      <w:start w:val="1"/>
      <w:numFmt w:val="bullet"/>
      <w:lvlText w:val="•"/>
      <w:lvlJc w:val="left"/>
      <w:pPr>
        <w:tabs>
          <w:tab w:val="num" w:pos="5040"/>
        </w:tabs>
        <w:ind w:left="5040" w:hanging="360"/>
      </w:pPr>
      <w:rPr>
        <w:rFonts w:ascii="Arial" w:hAnsi="Arial" w:cs="Times New Roman" w:hint="default"/>
      </w:rPr>
    </w:lvl>
    <w:lvl w:ilvl="7" w:tplc="290C2D52">
      <w:start w:val="1"/>
      <w:numFmt w:val="bullet"/>
      <w:lvlText w:val="•"/>
      <w:lvlJc w:val="left"/>
      <w:pPr>
        <w:tabs>
          <w:tab w:val="num" w:pos="5760"/>
        </w:tabs>
        <w:ind w:left="5760" w:hanging="360"/>
      </w:pPr>
      <w:rPr>
        <w:rFonts w:ascii="Arial" w:hAnsi="Arial" w:cs="Times New Roman" w:hint="default"/>
      </w:rPr>
    </w:lvl>
    <w:lvl w:ilvl="8" w:tplc="2D10246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A6F6D75"/>
    <w:multiLevelType w:val="hybridMultilevel"/>
    <w:tmpl w:val="FD984770"/>
    <w:lvl w:ilvl="0" w:tplc="0B04022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607BE"/>
    <w:multiLevelType w:val="hybridMultilevel"/>
    <w:tmpl w:val="D734686A"/>
    <w:lvl w:ilvl="0" w:tplc="B8900FA6">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621564"/>
    <w:multiLevelType w:val="hybridMultilevel"/>
    <w:tmpl w:val="B0FAF2CA"/>
    <w:lvl w:ilvl="0" w:tplc="DC52E0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5B34CA"/>
    <w:multiLevelType w:val="hybridMultilevel"/>
    <w:tmpl w:val="FC6ECF7C"/>
    <w:lvl w:ilvl="0" w:tplc="57724A6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CE3AF4"/>
    <w:multiLevelType w:val="hybridMultilevel"/>
    <w:tmpl w:val="D75A239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90A281A"/>
    <w:multiLevelType w:val="hybridMultilevel"/>
    <w:tmpl w:val="98A0C354"/>
    <w:lvl w:ilvl="0" w:tplc="F06CEA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A95B89"/>
    <w:multiLevelType w:val="hybridMultilevel"/>
    <w:tmpl w:val="459CE50A"/>
    <w:lvl w:ilvl="0" w:tplc="47CE13A4">
      <w:start w:val="1"/>
      <w:numFmt w:val="lowerLetter"/>
      <w:lvlText w:val="(%1)"/>
      <w:lvlJc w:val="left"/>
      <w:pPr>
        <w:ind w:left="735" w:hanging="375"/>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56C735E"/>
    <w:multiLevelType w:val="hybridMultilevel"/>
    <w:tmpl w:val="68DAD786"/>
    <w:lvl w:ilvl="0" w:tplc="17C0A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42326A"/>
    <w:multiLevelType w:val="hybridMultilevel"/>
    <w:tmpl w:val="26DADF84"/>
    <w:lvl w:ilvl="0" w:tplc="5CA0FBF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DD169A"/>
    <w:multiLevelType w:val="hybridMultilevel"/>
    <w:tmpl w:val="89C49E4A"/>
    <w:lvl w:ilvl="0" w:tplc="94A6345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5A36177C"/>
    <w:multiLevelType w:val="hybridMultilevel"/>
    <w:tmpl w:val="6C7096D2"/>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AD265D2"/>
    <w:multiLevelType w:val="hybridMultilevel"/>
    <w:tmpl w:val="94F4BC3C"/>
    <w:lvl w:ilvl="0" w:tplc="AC98E7B4">
      <w:start w:val="1"/>
      <w:numFmt w:val="ideographTraditional"/>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807047"/>
    <w:multiLevelType w:val="hybridMultilevel"/>
    <w:tmpl w:val="293E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B2F40"/>
    <w:multiLevelType w:val="hybridMultilevel"/>
    <w:tmpl w:val="9D7E822E"/>
    <w:lvl w:ilvl="0" w:tplc="902A31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6647C6"/>
    <w:multiLevelType w:val="hybridMultilevel"/>
    <w:tmpl w:val="ABC2A8EC"/>
    <w:lvl w:ilvl="0" w:tplc="0392457E">
      <w:start w:val="1"/>
      <w:numFmt w:val="bullet"/>
      <w:lvlText w:val=""/>
      <w:lvlJc w:val="left"/>
      <w:pPr>
        <w:ind w:left="960" w:hanging="480"/>
      </w:pPr>
      <w:rPr>
        <w:rFonts w:ascii="Wingdings" w:hAnsi="Wingdings" w:hint="default"/>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B242261"/>
    <w:multiLevelType w:val="hybridMultilevel"/>
    <w:tmpl w:val="EFBA4740"/>
    <w:lvl w:ilvl="0" w:tplc="97F4D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157317"/>
    <w:multiLevelType w:val="hybridMultilevel"/>
    <w:tmpl w:val="FD984770"/>
    <w:lvl w:ilvl="0" w:tplc="0B04022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549EE"/>
    <w:multiLevelType w:val="hybridMultilevel"/>
    <w:tmpl w:val="86FA8EEC"/>
    <w:lvl w:ilvl="0" w:tplc="D81AE088">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DE92E48"/>
    <w:multiLevelType w:val="hybridMultilevel"/>
    <w:tmpl w:val="F1D2CD60"/>
    <w:lvl w:ilvl="0" w:tplc="A4F61E2A">
      <w:start w:val="1"/>
      <w:numFmt w:val="bullet"/>
      <w:lvlText w:val=""/>
      <w:lvlJc w:val="left"/>
      <w:pPr>
        <w:ind w:left="480" w:hanging="480"/>
      </w:pPr>
      <w:rPr>
        <w:rFonts w:ascii="Wingdings 2" w:eastAsia="新細明體" w:hAnsi="Wingdings 2"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4D24D3"/>
    <w:multiLevelType w:val="hybridMultilevel"/>
    <w:tmpl w:val="FFB0A82E"/>
    <w:lvl w:ilvl="0" w:tplc="0409000F">
      <w:start w:val="1"/>
      <w:numFmt w:val="decimal"/>
      <w:lvlText w:val="%1."/>
      <w:lvlJc w:val="left"/>
      <w:pPr>
        <w:ind w:left="480" w:hanging="480"/>
      </w:pPr>
    </w:lvl>
    <w:lvl w:ilvl="1" w:tplc="9A3C6C44">
      <w:start w:val="1"/>
      <w:numFmt w:val="lowerLetter"/>
      <w:lvlText w:val="%2."/>
      <w:lvlJc w:val="left"/>
      <w:pPr>
        <w:ind w:left="840" w:hanging="360"/>
      </w:pPr>
      <w:rPr>
        <w:rFonts w:ascii="Times New Roman" w:hAnsi="Times New Roman" w:cs="Times New Roman" w:hint="default"/>
      </w:rPr>
    </w:lvl>
    <w:lvl w:ilvl="2" w:tplc="0409001B">
      <w:start w:val="1"/>
      <w:numFmt w:val="lowerRoman"/>
      <w:lvlText w:val="%3."/>
      <w:lvlJc w:val="right"/>
      <w:pPr>
        <w:ind w:left="1440" w:hanging="480"/>
      </w:pPr>
    </w:lvl>
    <w:lvl w:ilvl="3" w:tplc="8BCCAAD6">
      <w:start w:val="4"/>
      <w:numFmt w:val="bullet"/>
      <w:lvlText w:val="—"/>
      <w:lvlJc w:val="left"/>
      <w:pPr>
        <w:ind w:left="1965" w:hanging="525"/>
      </w:pPr>
      <w:rPr>
        <w:rFonts w:ascii="細明體" w:eastAsia="細明體" w:hAnsi="細明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9"/>
  </w:num>
  <w:num w:numId="3">
    <w:abstractNumId w:val="14"/>
  </w:num>
  <w:num w:numId="4">
    <w:abstractNumId w:val="12"/>
  </w:num>
  <w:num w:numId="5">
    <w:abstractNumId w:val="22"/>
  </w:num>
  <w:num w:numId="6">
    <w:abstractNumId w:val="11"/>
  </w:num>
  <w:num w:numId="7">
    <w:abstractNumId w:val="3"/>
  </w:num>
  <w:num w:numId="8">
    <w:abstractNumId w:val="19"/>
  </w:num>
  <w:num w:numId="9">
    <w:abstractNumId w:val="20"/>
  </w:num>
  <w:num w:numId="10">
    <w:abstractNumId w:val="21"/>
  </w:num>
  <w:num w:numId="11">
    <w:abstractNumId w:val="1"/>
  </w:num>
  <w:num w:numId="12">
    <w:abstractNumId w:val="13"/>
  </w:num>
  <w:num w:numId="13">
    <w:abstractNumId w:val="8"/>
  </w:num>
  <w:num w:numId="14">
    <w:abstractNumId w:val="5"/>
  </w:num>
  <w:num w:numId="15">
    <w:abstractNumId w:val="0"/>
  </w:num>
  <w:num w:numId="16">
    <w:abstractNumId w:val="15"/>
  </w:num>
  <w:num w:numId="17">
    <w:abstractNumId w:val="7"/>
  </w:num>
  <w:num w:numId="18">
    <w:abstractNumId w:val="17"/>
  </w:num>
  <w:num w:numId="19">
    <w:abstractNumId w:val="4"/>
  </w:num>
  <w:num w:numId="20">
    <w:abstractNumId w:val="6"/>
  </w:num>
  <w:num w:numId="21">
    <w:abstractNumId w:val="18"/>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5D"/>
    <w:rsid w:val="00007310"/>
    <w:rsid w:val="0002356C"/>
    <w:rsid w:val="000236FB"/>
    <w:rsid w:val="00061BC9"/>
    <w:rsid w:val="000B28AF"/>
    <w:rsid w:val="000C6C08"/>
    <w:rsid w:val="000D0A26"/>
    <w:rsid w:val="000D3347"/>
    <w:rsid w:val="000D3F47"/>
    <w:rsid w:val="000D55A5"/>
    <w:rsid w:val="000D5965"/>
    <w:rsid w:val="000E512F"/>
    <w:rsid w:val="000E69BF"/>
    <w:rsid w:val="00130023"/>
    <w:rsid w:val="001313C1"/>
    <w:rsid w:val="001347A8"/>
    <w:rsid w:val="00137A51"/>
    <w:rsid w:val="0016038E"/>
    <w:rsid w:val="00163295"/>
    <w:rsid w:val="001B7B12"/>
    <w:rsid w:val="001D1EE5"/>
    <w:rsid w:val="001D7825"/>
    <w:rsid w:val="001E4C89"/>
    <w:rsid w:val="00200260"/>
    <w:rsid w:val="002102E7"/>
    <w:rsid w:val="00233ED7"/>
    <w:rsid w:val="00245FEE"/>
    <w:rsid w:val="002535F6"/>
    <w:rsid w:val="0025544A"/>
    <w:rsid w:val="002648B0"/>
    <w:rsid w:val="002750EE"/>
    <w:rsid w:val="00282D3A"/>
    <w:rsid w:val="002A6C2A"/>
    <w:rsid w:val="002E6EA8"/>
    <w:rsid w:val="00310A37"/>
    <w:rsid w:val="00356EC3"/>
    <w:rsid w:val="00377CC5"/>
    <w:rsid w:val="003807EE"/>
    <w:rsid w:val="00381988"/>
    <w:rsid w:val="003843BA"/>
    <w:rsid w:val="00385933"/>
    <w:rsid w:val="003B17A3"/>
    <w:rsid w:val="003B3082"/>
    <w:rsid w:val="003B45D3"/>
    <w:rsid w:val="003C2639"/>
    <w:rsid w:val="003C4DB5"/>
    <w:rsid w:val="003F3924"/>
    <w:rsid w:val="003F5E89"/>
    <w:rsid w:val="0041094A"/>
    <w:rsid w:val="004515A2"/>
    <w:rsid w:val="00455A7D"/>
    <w:rsid w:val="0046477D"/>
    <w:rsid w:val="0047753E"/>
    <w:rsid w:val="00483574"/>
    <w:rsid w:val="00484020"/>
    <w:rsid w:val="004932FB"/>
    <w:rsid w:val="0049490F"/>
    <w:rsid w:val="004D0B60"/>
    <w:rsid w:val="004E6298"/>
    <w:rsid w:val="00504E44"/>
    <w:rsid w:val="00517875"/>
    <w:rsid w:val="00520AF1"/>
    <w:rsid w:val="00526240"/>
    <w:rsid w:val="00586C48"/>
    <w:rsid w:val="005D3E49"/>
    <w:rsid w:val="005F0E96"/>
    <w:rsid w:val="00610A63"/>
    <w:rsid w:val="00657E36"/>
    <w:rsid w:val="00663611"/>
    <w:rsid w:val="006664DA"/>
    <w:rsid w:val="00670F5D"/>
    <w:rsid w:val="006745E9"/>
    <w:rsid w:val="00687794"/>
    <w:rsid w:val="006A0D7E"/>
    <w:rsid w:val="006B14AC"/>
    <w:rsid w:val="006B1F67"/>
    <w:rsid w:val="006C7400"/>
    <w:rsid w:val="006E13D1"/>
    <w:rsid w:val="006F05D6"/>
    <w:rsid w:val="006F233E"/>
    <w:rsid w:val="006F3ABA"/>
    <w:rsid w:val="006F7353"/>
    <w:rsid w:val="00714E64"/>
    <w:rsid w:val="00727CF9"/>
    <w:rsid w:val="00752F89"/>
    <w:rsid w:val="0076150E"/>
    <w:rsid w:val="00782DFF"/>
    <w:rsid w:val="00793875"/>
    <w:rsid w:val="007A11DC"/>
    <w:rsid w:val="007A586B"/>
    <w:rsid w:val="007B7BBD"/>
    <w:rsid w:val="007D167B"/>
    <w:rsid w:val="007D5464"/>
    <w:rsid w:val="007F2DA8"/>
    <w:rsid w:val="0081578F"/>
    <w:rsid w:val="00837D88"/>
    <w:rsid w:val="0085012C"/>
    <w:rsid w:val="008561B3"/>
    <w:rsid w:val="0086052C"/>
    <w:rsid w:val="00881B2B"/>
    <w:rsid w:val="008A4D08"/>
    <w:rsid w:val="008B6D4D"/>
    <w:rsid w:val="008C6BC4"/>
    <w:rsid w:val="008E64AB"/>
    <w:rsid w:val="008F1495"/>
    <w:rsid w:val="008F6AD2"/>
    <w:rsid w:val="009341CF"/>
    <w:rsid w:val="00935F72"/>
    <w:rsid w:val="00944910"/>
    <w:rsid w:val="009503BF"/>
    <w:rsid w:val="0095051F"/>
    <w:rsid w:val="00980795"/>
    <w:rsid w:val="00987652"/>
    <w:rsid w:val="009D0E4F"/>
    <w:rsid w:val="009D698E"/>
    <w:rsid w:val="009E1F59"/>
    <w:rsid w:val="00A06B75"/>
    <w:rsid w:val="00A229A0"/>
    <w:rsid w:val="00A55EE3"/>
    <w:rsid w:val="00A576EF"/>
    <w:rsid w:val="00A57D62"/>
    <w:rsid w:val="00A74EB4"/>
    <w:rsid w:val="00A770DB"/>
    <w:rsid w:val="00A83641"/>
    <w:rsid w:val="00A92969"/>
    <w:rsid w:val="00AE2E4D"/>
    <w:rsid w:val="00AF5EAB"/>
    <w:rsid w:val="00B00E7C"/>
    <w:rsid w:val="00B35491"/>
    <w:rsid w:val="00B44A3B"/>
    <w:rsid w:val="00B51ACD"/>
    <w:rsid w:val="00B55BF5"/>
    <w:rsid w:val="00B64273"/>
    <w:rsid w:val="00B65859"/>
    <w:rsid w:val="00B672DC"/>
    <w:rsid w:val="00B72FCF"/>
    <w:rsid w:val="00B84FA5"/>
    <w:rsid w:val="00B85CB3"/>
    <w:rsid w:val="00BA19BF"/>
    <w:rsid w:val="00BD298F"/>
    <w:rsid w:val="00BD5EAD"/>
    <w:rsid w:val="00BE3257"/>
    <w:rsid w:val="00C02C29"/>
    <w:rsid w:val="00C43F30"/>
    <w:rsid w:val="00C52FA2"/>
    <w:rsid w:val="00C70A37"/>
    <w:rsid w:val="00D27474"/>
    <w:rsid w:val="00D34F6F"/>
    <w:rsid w:val="00D61FA5"/>
    <w:rsid w:val="00D61FCA"/>
    <w:rsid w:val="00D710D7"/>
    <w:rsid w:val="00D73E77"/>
    <w:rsid w:val="00DA5DEF"/>
    <w:rsid w:val="00DB2D92"/>
    <w:rsid w:val="00DC399E"/>
    <w:rsid w:val="00DC4401"/>
    <w:rsid w:val="00E1109E"/>
    <w:rsid w:val="00E119CA"/>
    <w:rsid w:val="00E25522"/>
    <w:rsid w:val="00E43759"/>
    <w:rsid w:val="00E457EC"/>
    <w:rsid w:val="00E55FEB"/>
    <w:rsid w:val="00E668DE"/>
    <w:rsid w:val="00E66C40"/>
    <w:rsid w:val="00E94B52"/>
    <w:rsid w:val="00EB7D63"/>
    <w:rsid w:val="00F35ACD"/>
    <w:rsid w:val="00F73D7B"/>
    <w:rsid w:val="00F96DE0"/>
    <w:rsid w:val="00FB6053"/>
    <w:rsid w:val="00FC27F9"/>
    <w:rsid w:val="00FE25CD"/>
    <w:rsid w:val="00FF0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9E2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F5D"/>
    <w:pPr>
      <w:ind w:leftChars="200" w:left="480"/>
    </w:pPr>
  </w:style>
  <w:style w:type="paragraph" w:styleId="BalloonText">
    <w:name w:val="Balloon Text"/>
    <w:basedOn w:val="Normal"/>
    <w:link w:val="BalloonTextChar"/>
    <w:uiPriority w:val="99"/>
    <w:semiHidden/>
    <w:unhideWhenUsed/>
    <w:rsid w:val="008B6D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B6D4D"/>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8B6D4D"/>
    <w:pPr>
      <w:snapToGrid w:val="0"/>
    </w:pPr>
    <w:rPr>
      <w:sz w:val="20"/>
      <w:szCs w:val="20"/>
    </w:rPr>
  </w:style>
  <w:style w:type="character" w:customStyle="1" w:styleId="FootnoteTextChar">
    <w:name w:val="Footnote Text Char"/>
    <w:basedOn w:val="DefaultParagraphFont"/>
    <w:link w:val="FootnoteText"/>
    <w:uiPriority w:val="99"/>
    <w:semiHidden/>
    <w:rsid w:val="008B6D4D"/>
    <w:rPr>
      <w:sz w:val="20"/>
      <w:szCs w:val="20"/>
    </w:rPr>
  </w:style>
  <w:style w:type="character" w:styleId="FootnoteReference">
    <w:name w:val="footnote reference"/>
    <w:basedOn w:val="DefaultParagraphFont"/>
    <w:uiPriority w:val="99"/>
    <w:semiHidden/>
    <w:unhideWhenUsed/>
    <w:rsid w:val="008B6D4D"/>
    <w:rPr>
      <w:vertAlign w:val="superscript"/>
    </w:rPr>
  </w:style>
  <w:style w:type="paragraph" w:styleId="Header">
    <w:name w:val="header"/>
    <w:basedOn w:val="Normal"/>
    <w:link w:val="HeaderChar"/>
    <w:uiPriority w:val="99"/>
    <w:unhideWhenUsed/>
    <w:rsid w:val="00310A3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10A37"/>
    <w:rPr>
      <w:sz w:val="20"/>
      <w:szCs w:val="20"/>
    </w:rPr>
  </w:style>
  <w:style w:type="paragraph" w:styleId="Footer">
    <w:name w:val="footer"/>
    <w:basedOn w:val="Normal"/>
    <w:link w:val="FooterChar"/>
    <w:uiPriority w:val="99"/>
    <w:unhideWhenUsed/>
    <w:rsid w:val="00310A3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10A37"/>
    <w:rPr>
      <w:sz w:val="20"/>
      <w:szCs w:val="20"/>
    </w:rPr>
  </w:style>
  <w:style w:type="table" w:styleId="TableGrid">
    <w:name w:val="Table Grid"/>
    <w:basedOn w:val="TableNormal"/>
    <w:uiPriority w:val="59"/>
    <w:rsid w:val="0058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DFF"/>
    <w:rPr>
      <w:color w:val="0563C1" w:themeColor="hyperlink"/>
      <w:u w:val="single"/>
    </w:rPr>
  </w:style>
  <w:style w:type="character" w:styleId="FollowedHyperlink">
    <w:name w:val="FollowedHyperlink"/>
    <w:basedOn w:val="DefaultParagraphFont"/>
    <w:uiPriority w:val="99"/>
    <w:semiHidden/>
    <w:unhideWhenUsed/>
    <w:rsid w:val="003807EE"/>
    <w:rPr>
      <w:color w:val="954F72" w:themeColor="followedHyperlink"/>
      <w:u w:val="single"/>
    </w:rPr>
  </w:style>
  <w:style w:type="table" w:customStyle="1" w:styleId="TableGrid1">
    <w:name w:val="Table Grid1"/>
    <w:basedOn w:val="TableNormal"/>
    <w:next w:val="TableGrid"/>
    <w:uiPriority w:val="39"/>
    <w:rsid w:val="006E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7EC"/>
    <w:pPr>
      <w:widowControl w:val="0"/>
      <w:autoSpaceDE w:val="0"/>
      <w:autoSpaceDN w:val="0"/>
      <w:adjustRightInd w:val="0"/>
    </w:pPr>
    <w:rPr>
      <w:rFonts w:ascii="標楷體" w:eastAsia="標楷體" w:cs="標楷體"/>
      <w:color w:val="000000"/>
      <w:kern w:val="0"/>
      <w:szCs w:val="24"/>
    </w:rPr>
  </w:style>
  <w:style w:type="character" w:styleId="CommentReference">
    <w:name w:val="annotation reference"/>
    <w:basedOn w:val="DefaultParagraphFont"/>
    <w:uiPriority w:val="99"/>
    <w:semiHidden/>
    <w:unhideWhenUsed/>
    <w:rsid w:val="00B51ACD"/>
    <w:rPr>
      <w:sz w:val="18"/>
      <w:szCs w:val="18"/>
    </w:rPr>
  </w:style>
  <w:style w:type="paragraph" w:styleId="CommentText">
    <w:name w:val="annotation text"/>
    <w:basedOn w:val="Normal"/>
    <w:link w:val="CommentTextChar"/>
    <w:uiPriority w:val="99"/>
    <w:semiHidden/>
    <w:unhideWhenUsed/>
    <w:rsid w:val="00B51ACD"/>
  </w:style>
  <w:style w:type="character" w:customStyle="1" w:styleId="CommentTextChar">
    <w:name w:val="Comment Text Char"/>
    <w:basedOn w:val="DefaultParagraphFont"/>
    <w:link w:val="CommentText"/>
    <w:uiPriority w:val="99"/>
    <w:semiHidden/>
    <w:rsid w:val="00B51ACD"/>
  </w:style>
  <w:style w:type="paragraph" w:styleId="CommentSubject">
    <w:name w:val="annotation subject"/>
    <w:basedOn w:val="CommentText"/>
    <w:next w:val="CommentText"/>
    <w:link w:val="CommentSubjectChar"/>
    <w:uiPriority w:val="99"/>
    <w:semiHidden/>
    <w:unhideWhenUsed/>
    <w:rsid w:val="00B51ACD"/>
    <w:rPr>
      <w:b/>
      <w:bCs/>
    </w:rPr>
  </w:style>
  <w:style w:type="character" w:customStyle="1" w:styleId="CommentSubjectChar">
    <w:name w:val="Comment Subject Char"/>
    <w:basedOn w:val="CommentTextChar"/>
    <w:link w:val="CommentSubject"/>
    <w:uiPriority w:val="99"/>
    <w:semiHidden/>
    <w:rsid w:val="00B51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232319">
      <w:bodyDiv w:val="1"/>
      <w:marLeft w:val="0"/>
      <w:marRight w:val="0"/>
      <w:marTop w:val="0"/>
      <w:marBottom w:val="0"/>
      <w:divBdr>
        <w:top w:val="none" w:sz="0" w:space="0" w:color="auto"/>
        <w:left w:val="none" w:sz="0" w:space="0" w:color="auto"/>
        <w:bottom w:val="none" w:sz="0" w:space="0" w:color="auto"/>
        <w:right w:val="none" w:sz="0" w:space="0" w:color="auto"/>
      </w:divBdr>
      <w:divsChild>
        <w:div w:id="25448566">
          <w:marLeft w:val="547"/>
          <w:marRight w:val="0"/>
          <w:marTop w:val="0"/>
          <w:marBottom w:val="0"/>
          <w:divBdr>
            <w:top w:val="none" w:sz="0" w:space="0" w:color="auto"/>
            <w:left w:val="none" w:sz="0" w:space="0" w:color="auto"/>
            <w:bottom w:val="none" w:sz="0" w:space="0" w:color="auto"/>
            <w:right w:val="none" w:sz="0" w:space="0" w:color="auto"/>
          </w:divBdr>
        </w:div>
        <w:div w:id="10175834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92E6-BB6C-4BC4-9CCD-5273F719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2023-03-31T07:29:00Z</dcterms:created>
  <dcterms:modified xsi:type="dcterms:W3CDTF">2023-04-03T03:50:00Z</dcterms:modified>
</cp:coreProperties>
</file>