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F" w:rsidRPr="005E5EAF" w:rsidRDefault="005E5EAF" w:rsidP="005E5EAF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  <w:u w:val="thick"/>
          <w:lang w:eastAsia="zh-HK"/>
        </w:rPr>
      </w:pPr>
      <w:r w:rsidRPr="005E5EAF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高中公民與社會發展科</w:t>
      </w:r>
    </w:p>
    <w:p w:rsidR="00310A37" w:rsidRPr="00230F44" w:rsidRDefault="005E5EAF" w:rsidP="005E5EAF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  <w:u w:val="thick"/>
        </w:rPr>
      </w:pPr>
      <w:r w:rsidRPr="005E5EAF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內地考察活動工作紙：</w:t>
      </w:r>
      <w:r w:rsidR="00CD06AE" w:rsidRPr="00CD06AE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粵劇藝術</w:t>
      </w:r>
      <w:r w:rsidR="00310A37" w:rsidRPr="00203A30">
        <w:rPr>
          <w:rFonts w:ascii="標楷體" w:eastAsia="標楷體" w:hAnsi="標楷體" w:cs="Times New Roman" w:hint="eastAsia"/>
          <w:b/>
          <w:sz w:val="32"/>
          <w:szCs w:val="32"/>
          <w:u w:val="thick"/>
        </w:rPr>
        <w:t>博物館</w:t>
      </w:r>
    </w:p>
    <w:p w:rsidR="00310A37" w:rsidRDefault="00310A37" w:rsidP="00310A37">
      <w:pPr>
        <w:rPr>
          <w:rFonts w:ascii="Times New Roman" w:eastAsia="新細明體" w:hAnsi="Times New Roman" w:cs="Times New Roman"/>
          <w:b/>
          <w:szCs w:val="24"/>
        </w:rPr>
      </w:pPr>
    </w:p>
    <w:p w:rsidR="008F15C3" w:rsidRDefault="00931ADA" w:rsidP="006A7484">
      <w:pPr>
        <w:rPr>
          <w:b/>
          <w:u w:val="thick"/>
          <w:shd w:val="clear" w:color="auto" w:fill="FFF2CC" w:themeFill="accent4" w:themeFillTint="33"/>
        </w:rPr>
      </w:pPr>
      <w:r w:rsidRPr="00022701">
        <w:rPr>
          <w:rFonts w:hint="eastAsia"/>
          <w:b/>
          <w:shd w:val="clear" w:color="auto" w:fill="FFF2CC" w:themeFill="accent4" w:themeFillTint="33"/>
        </w:rPr>
        <w:t>甲</w:t>
      </w:r>
      <w:r w:rsidRPr="00022701">
        <w:rPr>
          <w:rFonts w:hint="eastAsia"/>
          <w:b/>
          <w:shd w:val="clear" w:color="auto" w:fill="FFF2CC" w:themeFill="accent4" w:themeFillTint="33"/>
        </w:rPr>
        <w:t xml:space="preserve">. </w:t>
      </w:r>
      <w:r w:rsidRPr="00022701">
        <w:rPr>
          <w:rFonts w:hint="eastAsia"/>
          <w:b/>
          <w:u w:val="thick"/>
          <w:shd w:val="clear" w:color="auto" w:fill="FFF2CC" w:themeFill="accent4" w:themeFillTint="33"/>
        </w:rPr>
        <w:t>考察主題</w:t>
      </w:r>
    </w:p>
    <w:p w:rsidR="00931ADA" w:rsidRPr="006A7484" w:rsidRDefault="00931ADA" w:rsidP="006A7484">
      <w:pPr>
        <w:rPr>
          <w:rFonts w:ascii="Times New Roman" w:eastAsia="新細明體" w:hAnsi="Times New Roman" w:cs="Times New Roman"/>
          <w:b/>
          <w:szCs w:val="24"/>
          <w:u w:val="thick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8F15C3" w:rsidRPr="0026588F" w:rsidTr="00931ADA">
        <w:trPr>
          <w:trHeight w:val="323"/>
        </w:trPr>
        <w:tc>
          <w:tcPr>
            <w:tcW w:w="3828" w:type="dxa"/>
            <w:shd w:val="clear" w:color="auto" w:fill="FBE4D5" w:themeFill="accent2" w:themeFillTint="33"/>
          </w:tcPr>
          <w:p w:rsidR="008F15C3" w:rsidRPr="0026588F" w:rsidRDefault="008F15C3" w:rsidP="00805945">
            <w:pPr>
              <w:jc w:val="center"/>
              <w:rPr>
                <w:b/>
              </w:rPr>
            </w:pPr>
            <w:r w:rsidRPr="0026588F">
              <w:rPr>
                <w:b/>
              </w:rPr>
              <w:t>建議學習重點</w:t>
            </w:r>
          </w:p>
        </w:tc>
        <w:tc>
          <w:tcPr>
            <w:tcW w:w="4677" w:type="dxa"/>
            <w:shd w:val="clear" w:color="auto" w:fill="FBE4D5" w:themeFill="accent2" w:themeFillTint="33"/>
          </w:tcPr>
          <w:p w:rsidR="008F15C3" w:rsidRPr="0026588F" w:rsidRDefault="008F15C3" w:rsidP="00805945">
            <w:pPr>
              <w:jc w:val="center"/>
              <w:rPr>
                <w:b/>
              </w:rPr>
            </w:pPr>
            <w:r w:rsidRPr="0026588F">
              <w:rPr>
                <w:b/>
              </w:rPr>
              <w:t>與公民科課程相關的部分</w:t>
            </w:r>
          </w:p>
        </w:tc>
      </w:tr>
      <w:tr w:rsidR="008F15C3" w:rsidRPr="0026588F" w:rsidTr="00931ADA">
        <w:trPr>
          <w:trHeight w:val="3240"/>
        </w:trPr>
        <w:tc>
          <w:tcPr>
            <w:tcW w:w="3828" w:type="dxa"/>
          </w:tcPr>
          <w:p w:rsidR="008F15C3" w:rsidRPr="008F15C3" w:rsidRDefault="008F15C3" w:rsidP="008F15C3">
            <w:pPr>
              <w:numPr>
                <w:ilvl w:val="0"/>
                <w:numId w:val="13"/>
              </w:numPr>
              <w:adjustRightInd w:val="0"/>
              <w:snapToGrid w:val="0"/>
              <w:spacing w:afterLines="50" w:after="180"/>
              <w:ind w:left="312" w:hanging="312"/>
              <w:jc w:val="both"/>
              <w:rPr>
                <w:rFonts w:asciiTheme="minorEastAsia" w:hAnsiTheme="minorEastAsia" w:cs="Times New Roman"/>
                <w:spacing w:val="20"/>
                <w:kern w:val="0"/>
                <w:szCs w:val="24"/>
              </w:rPr>
            </w:pPr>
            <w:r w:rsidRPr="008F15C3">
              <w:rPr>
                <w:rFonts w:asciiTheme="minorEastAsia" w:hAnsiTheme="minorEastAsia" w:cs="Times New Roman"/>
                <w:snapToGrid w:val="0"/>
                <w:color w:val="000000"/>
                <w:spacing w:val="20"/>
                <w:kern w:val="0"/>
                <w:szCs w:val="24"/>
                <w:lang w:eastAsia="zh-HK"/>
              </w:rPr>
              <w:t>認識</w:t>
            </w:r>
            <w:r w:rsidRPr="008F15C3">
              <w:rPr>
                <w:rFonts w:asciiTheme="minorEastAsia" w:hAnsiTheme="minorEastAsia" w:cs="Times New Roman"/>
                <w:spacing w:val="20"/>
                <w:kern w:val="0"/>
                <w:szCs w:val="24"/>
              </w:rPr>
              <w:t>廣州作為粵劇藝術重要發源地的歷史</w:t>
            </w:r>
          </w:p>
          <w:p w:rsidR="008F15C3" w:rsidRPr="008F15C3" w:rsidRDefault="008F15C3" w:rsidP="008F15C3">
            <w:pPr>
              <w:numPr>
                <w:ilvl w:val="0"/>
                <w:numId w:val="13"/>
              </w:numPr>
              <w:adjustRightInd w:val="0"/>
              <w:snapToGrid w:val="0"/>
              <w:spacing w:afterLines="50" w:after="180"/>
              <w:ind w:left="312" w:hanging="312"/>
              <w:jc w:val="both"/>
              <w:rPr>
                <w:rFonts w:asciiTheme="minorEastAsia" w:hAnsiTheme="minorEastAsia" w:cs="Times New Roman"/>
                <w:spacing w:val="20"/>
                <w:kern w:val="0"/>
                <w:szCs w:val="24"/>
              </w:rPr>
            </w:pPr>
            <w:r w:rsidRPr="008F15C3">
              <w:rPr>
                <w:rFonts w:asciiTheme="minorEastAsia" w:hAnsiTheme="minorEastAsia" w:cs="Times New Roman"/>
                <w:spacing w:val="20"/>
                <w:kern w:val="0"/>
                <w:szCs w:val="24"/>
              </w:rPr>
              <w:t>思考傳承粵劇藝術文化的意義</w:t>
            </w:r>
            <w:r w:rsidRPr="008F15C3">
              <w:rPr>
                <w:rFonts w:asciiTheme="minorEastAsia" w:hAnsiTheme="minorEastAsia" w:cs="Times New Roman" w:hint="eastAsia"/>
                <w:spacing w:val="20"/>
                <w:kern w:val="0"/>
                <w:szCs w:val="24"/>
                <w:lang w:eastAsia="zh-HK"/>
              </w:rPr>
              <w:t>，以</w:t>
            </w:r>
            <w:r w:rsidRPr="008F15C3">
              <w:rPr>
                <w:rFonts w:asciiTheme="minorEastAsia" w:hAnsiTheme="minorEastAsia" w:cs="Times New Roman"/>
                <w:spacing w:val="20"/>
                <w:kern w:val="0"/>
                <w:szCs w:val="24"/>
              </w:rPr>
              <w:t>及</w:t>
            </w:r>
            <w:r w:rsidRPr="008F15C3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保育及推廣非物質文化遺產</w:t>
            </w:r>
            <w:r w:rsidRPr="008F15C3">
              <w:rPr>
                <w:rFonts w:asciiTheme="minorEastAsia" w:hAnsiTheme="minorEastAsia" w:cs="Times New Roman"/>
                <w:spacing w:val="20"/>
                <w:kern w:val="0"/>
                <w:szCs w:val="24"/>
              </w:rPr>
              <w:t>所面對的</w:t>
            </w:r>
            <w:r w:rsidRPr="008F15C3">
              <w:rPr>
                <w:rFonts w:asciiTheme="minorEastAsia" w:hAnsiTheme="minorEastAsia" w:cs="Times New Roman" w:hint="eastAsia"/>
                <w:spacing w:val="20"/>
                <w:szCs w:val="24"/>
              </w:rPr>
              <w:t>機遇</w:t>
            </w:r>
            <w:r w:rsidRPr="008F15C3">
              <w:rPr>
                <w:rFonts w:asciiTheme="minorEastAsia" w:hAnsiTheme="minorEastAsia" w:cs="Times New Roman" w:hint="eastAsia"/>
                <w:spacing w:val="20"/>
                <w:szCs w:val="24"/>
                <w:lang w:eastAsia="zh-HK"/>
              </w:rPr>
              <w:t>與</w:t>
            </w:r>
            <w:r w:rsidRPr="008F15C3">
              <w:rPr>
                <w:rFonts w:asciiTheme="minorEastAsia" w:hAnsiTheme="minorEastAsia" w:cs="Times New Roman"/>
                <w:spacing w:val="20"/>
                <w:kern w:val="0"/>
                <w:szCs w:val="24"/>
              </w:rPr>
              <w:t>挑戰</w:t>
            </w:r>
          </w:p>
          <w:p w:rsidR="008F15C3" w:rsidRPr="0026588F" w:rsidRDefault="008F15C3" w:rsidP="00F349B3">
            <w:pPr>
              <w:numPr>
                <w:ilvl w:val="0"/>
                <w:numId w:val="13"/>
              </w:numPr>
              <w:adjustRightInd w:val="0"/>
              <w:snapToGrid w:val="0"/>
              <w:spacing w:afterLines="50" w:after="180"/>
              <w:ind w:left="312" w:hanging="312"/>
              <w:jc w:val="both"/>
            </w:pPr>
            <w:r w:rsidRPr="008F15C3">
              <w:rPr>
                <w:rFonts w:asciiTheme="minorEastAsia" w:hAnsiTheme="minorEastAsia" w:cs="Times New Roman"/>
                <w:spacing w:val="20"/>
                <w:kern w:val="0"/>
                <w:szCs w:val="24"/>
                <w:lang w:eastAsia="zh-HK"/>
              </w:rPr>
              <w:t>欣</w:t>
            </w:r>
            <w:r w:rsidRPr="008F15C3">
              <w:rPr>
                <w:rFonts w:asciiTheme="minorEastAsia" w:hAnsiTheme="minorEastAsia" w:cs="Times New Roman"/>
                <w:spacing w:val="20"/>
                <w:kern w:val="0"/>
                <w:szCs w:val="24"/>
              </w:rPr>
              <w:t>賞國家優秀的文化傳統，認同維護文化安全是維繫國家、民族團結和國家穩定的重要基礎</w:t>
            </w:r>
          </w:p>
        </w:tc>
        <w:tc>
          <w:tcPr>
            <w:tcW w:w="4677" w:type="dxa"/>
          </w:tcPr>
          <w:p w:rsidR="00931ADA" w:rsidRDefault="00931ADA" w:rsidP="00931ADA">
            <w:pPr>
              <w:jc w:val="both"/>
              <w:rPr>
                <w:rFonts w:ascii="Times New Roman" w:hAnsi="Times New Roman" w:cs="Times New Roman"/>
              </w:rPr>
            </w:pPr>
            <w:r w:rsidRPr="00931ADA">
              <w:rPr>
                <w:rFonts w:ascii="Times New Roman" w:hAnsi="Times New Roman" w:cs="Times New Roman" w:hint="eastAsia"/>
              </w:rPr>
              <w:t>內地考察</w:t>
            </w:r>
          </w:p>
          <w:p w:rsidR="008F15C3" w:rsidRPr="008F15C3" w:rsidRDefault="008F15C3" w:rsidP="008F15C3">
            <w:pPr>
              <w:rPr>
                <w:rFonts w:ascii="Times New Roman" w:hAnsi="Times New Roman" w:cs="Times New Roman"/>
              </w:rPr>
            </w:pPr>
            <w:r w:rsidRPr="008F15C3">
              <w:rPr>
                <w:rFonts w:ascii="Times New Roman" w:hAnsi="Times New Roman" w:cs="Times New Roman" w:hint="eastAsia"/>
              </w:rPr>
              <w:t>主題：中華文化與現代生活</w:t>
            </w:r>
          </w:p>
          <w:p w:rsidR="008F15C3" w:rsidRPr="008F15C3" w:rsidRDefault="008F15C3" w:rsidP="00931ADA">
            <w:pPr>
              <w:jc w:val="both"/>
              <w:rPr>
                <w:rFonts w:ascii="Times New Roman" w:hAnsi="Times New Roman" w:cs="Times New Roman"/>
              </w:rPr>
            </w:pPr>
            <w:r w:rsidRPr="008F15C3">
              <w:rPr>
                <w:rFonts w:ascii="Times New Roman" w:hAnsi="Times New Roman" w:cs="Times New Roman" w:hint="eastAsia"/>
              </w:rPr>
              <w:t>課題：傳統中華文化的特質</w:t>
            </w:r>
          </w:p>
          <w:p w:rsidR="008F15C3" w:rsidRPr="008F15C3" w:rsidRDefault="008F15C3" w:rsidP="00931ADA">
            <w:pPr>
              <w:pStyle w:val="ListParagraph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8F15C3">
              <w:rPr>
                <w:rFonts w:ascii="Times New Roman" w:hAnsi="Times New Roman" w:cs="Times New Roman" w:hint="eastAsia"/>
              </w:rPr>
              <w:t>文化遺產（包括物質與非物質文化遺產）的保育與傳承，包括應用科技進行保育工作</w:t>
            </w:r>
          </w:p>
          <w:p w:rsidR="008F15C3" w:rsidRDefault="008F15C3" w:rsidP="008F15C3">
            <w:pPr>
              <w:rPr>
                <w:rFonts w:ascii="Times New Roman" w:hAnsi="Times New Roman" w:cs="Times New Roman"/>
              </w:rPr>
            </w:pPr>
          </w:p>
          <w:p w:rsidR="00BB4057" w:rsidRPr="008F15C3" w:rsidRDefault="00BB4057" w:rsidP="00BB4057">
            <w:pPr>
              <w:rPr>
                <w:rFonts w:ascii="Times New Roman" w:hAnsi="Times New Roman" w:cs="Times New Roman"/>
              </w:rPr>
            </w:pPr>
          </w:p>
          <w:p w:rsidR="008F15C3" w:rsidRPr="00BB4057" w:rsidRDefault="008F15C3" w:rsidP="00BB40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4225" w:rsidRPr="00F349B3" w:rsidRDefault="003E4225" w:rsidP="00F349B3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:rsidR="00310A37" w:rsidRPr="00931ADA" w:rsidRDefault="00931ADA" w:rsidP="00931ADA">
      <w:pPr>
        <w:rPr>
          <w:rFonts w:ascii="Times New Roman" w:eastAsia="新細明體" w:hAnsi="Times New Roman" w:cs="Times New Roman"/>
          <w:b/>
          <w:szCs w:val="24"/>
          <w:u w:val="thick"/>
        </w:rPr>
      </w:pPr>
      <w:r w:rsidRPr="00931ADA">
        <w:rPr>
          <w:rFonts w:ascii="Times New Roman" w:hAnsi="Times New Roman" w:cs="Times New Roman" w:hint="eastAsia"/>
          <w:b/>
          <w:shd w:val="clear" w:color="auto" w:fill="FFF2CC" w:themeFill="accent4" w:themeFillTint="33"/>
        </w:rPr>
        <w:t>乙</w:t>
      </w:r>
      <w:r w:rsidRPr="00931ADA">
        <w:rPr>
          <w:rFonts w:ascii="Times New Roman" w:hAnsi="Times New Roman" w:cs="Times New Roman"/>
          <w:b/>
          <w:shd w:val="clear" w:color="auto" w:fill="FFF2CC" w:themeFill="accent4" w:themeFillTint="33"/>
        </w:rPr>
        <w:t xml:space="preserve">. </w:t>
      </w:r>
      <w:r w:rsidRPr="00931ADA">
        <w:rPr>
          <w:rFonts w:ascii="Times New Roman" w:hAnsi="Times New Roman" w:cs="Times New Roman"/>
          <w:b/>
          <w:u w:val="thick"/>
          <w:shd w:val="clear" w:color="auto" w:fill="FFF2CC" w:themeFill="accent4" w:themeFillTint="33"/>
        </w:rPr>
        <w:t>考察前準備</w:t>
      </w:r>
    </w:p>
    <w:p w:rsidR="00D61FA5" w:rsidRDefault="00D61FA5" w:rsidP="00D61FA5">
      <w:pPr>
        <w:pStyle w:val="ListParagraph"/>
        <w:ind w:leftChars="0" w:left="420"/>
        <w:jc w:val="both"/>
        <w:rPr>
          <w:rFonts w:ascii="Times New Roman" w:eastAsia="新細明體" w:hAnsi="Times New Roman" w:cs="Times New Roman"/>
          <w:szCs w:val="24"/>
        </w:rPr>
      </w:pPr>
    </w:p>
    <w:p w:rsidR="00D61FA5" w:rsidRPr="008F15C3" w:rsidRDefault="007F7945" w:rsidP="008F15C3">
      <w:pPr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學生在考察前，需要閱讀參考資料</w:t>
      </w:r>
      <w:r w:rsidR="00D61FA5" w:rsidRPr="008F15C3">
        <w:rPr>
          <w:rFonts w:ascii="Times New Roman" w:eastAsia="新細明體" w:hAnsi="Times New Roman" w:cs="Times New Roman" w:hint="eastAsia"/>
          <w:szCs w:val="24"/>
        </w:rPr>
        <w:t>，增加對</w:t>
      </w:r>
      <w:r w:rsidR="00D61FA5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於</w:t>
      </w:r>
      <w:r w:rsidR="00FB7A2C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粵劇藝術博物館</w:t>
      </w:r>
      <w:r w:rsidR="007D0BA3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及學</w:t>
      </w:r>
      <w:r w:rsidR="007D0BA3" w:rsidRPr="008F15C3">
        <w:rPr>
          <w:rFonts w:ascii="Times New Roman" w:eastAsia="新細明體" w:hAnsi="Times New Roman" w:cs="Times New Roman" w:hint="eastAsia"/>
          <w:szCs w:val="24"/>
        </w:rPr>
        <w:t>習</w:t>
      </w:r>
      <w:r w:rsidR="007D0BA3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重點</w:t>
      </w:r>
      <w:r w:rsidR="0085012C" w:rsidRPr="008F15C3">
        <w:rPr>
          <w:rFonts w:ascii="Times New Roman" w:eastAsia="新細明體" w:hAnsi="Times New Roman" w:cs="Times New Roman" w:hint="eastAsia"/>
          <w:szCs w:val="24"/>
        </w:rPr>
        <w:t>的認識</w:t>
      </w:r>
      <w:r w:rsidR="007D0BA3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，以</w:t>
      </w:r>
      <w:r w:rsidR="0085012C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及了解</w:t>
      </w:r>
      <w:r w:rsidR="00D61FA5" w:rsidRPr="008F15C3">
        <w:rPr>
          <w:rFonts w:ascii="Times New Roman" w:eastAsia="新細明體" w:hAnsi="Times New Roman" w:cs="Times New Roman" w:hint="eastAsia"/>
          <w:szCs w:val="24"/>
        </w:rPr>
        <w:t>博物館</w:t>
      </w:r>
      <w:r w:rsidR="00980795" w:rsidRPr="008F15C3">
        <w:rPr>
          <w:rFonts w:ascii="Times New Roman" w:eastAsia="新細明體" w:hAnsi="Times New Roman" w:cs="Times New Roman" w:hint="eastAsia"/>
          <w:szCs w:val="24"/>
        </w:rPr>
        <w:t>考察活動</w:t>
      </w:r>
      <w:r w:rsidR="00B55BF5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需要注</w:t>
      </w:r>
      <w:r w:rsidR="00B55BF5" w:rsidRPr="008F15C3">
        <w:rPr>
          <w:rFonts w:ascii="Times New Roman" w:eastAsia="新細明體" w:hAnsi="Times New Roman" w:cs="Times New Roman" w:hint="eastAsia"/>
          <w:szCs w:val="24"/>
        </w:rPr>
        <w:t>意</w:t>
      </w:r>
      <w:r w:rsidR="00D61FA5" w:rsidRPr="008F15C3">
        <w:rPr>
          <w:rFonts w:ascii="Times New Roman" w:eastAsia="新細明體" w:hAnsi="Times New Roman" w:cs="Times New Roman" w:hint="eastAsia"/>
          <w:szCs w:val="24"/>
        </w:rPr>
        <w:t>的</w:t>
      </w:r>
      <w:r w:rsidR="00B55BF5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事項</w:t>
      </w:r>
      <w:r w:rsidR="00D61FA5" w:rsidRPr="008F15C3">
        <w:rPr>
          <w:rFonts w:ascii="Times New Roman" w:eastAsia="新細明體" w:hAnsi="Times New Roman" w:cs="Times New Roman" w:hint="eastAsia"/>
          <w:szCs w:val="24"/>
        </w:rPr>
        <w:t>，</w:t>
      </w:r>
      <w:r w:rsidR="00B55BF5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並</w:t>
      </w:r>
      <w:r w:rsidR="00D61FA5" w:rsidRPr="008F15C3">
        <w:rPr>
          <w:rFonts w:ascii="Times New Roman" w:eastAsia="新細明體" w:hAnsi="Times New Roman" w:cs="Times New Roman" w:hint="eastAsia"/>
          <w:szCs w:val="24"/>
        </w:rPr>
        <w:t>完成所附的</w:t>
      </w:r>
      <w:r w:rsidR="00B55BF5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準</w:t>
      </w:r>
      <w:r w:rsidR="00B55BF5" w:rsidRPr="008F15C3">
        <w:rPr>
          <w:rFonts w:ascii="Times New Roman" w:eastAsia="新細明體" w:hAnsi="Times New Roman" w:cs="Times New Roman" w:hint="eastAsia"/>
          <w:szCs w:val="24"/>
        </w:rPr>
        <w:t>備</w:t>
      </w:r>
      <w:r w:rsidR="00B55BF5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活</w:t>
      </w:r>
      <w:r w:rsidR="00B55BF5" w:rsidRPr="008F15C3">
        <w:rPr>
          <w:rFonts w:ascii="Times New Roman" w:eastAsia="新細明體" w:hAnsi="Times New Roman" w:cs="Times New Roman" w:hint="eastAsia"/>
          <w:szCs w:val="24"/>
        </w:rPr>
        <w:t>動</w:t>
      </w:r>
      <w:r w:rsidR="00B55BF5" w:rsidRPr="008F15C3">
        <w:rPr>
          <w:rFonts w:ascii="Times New Roman" w:eastAsia="新細明體" w:hAnsi="Times New Roman" w:cs="Times New Roman" w:hint="eastAsia"/>
          <w:szCs w:val="24"/>
          <w:lang w:eastAsia="zh-HK"/>
        </w:rPr>
        <w:t>及預習題目</w:t>
      </w:r>
      <w:r w:rsidR="00D61FA5" w:rsidRPr="008F15C3">
        <w:rPr>
          <w:rFonts w:ascii="Times New Roman" w:eastAsia="新細明體" w:hAnsi="Times New Roman" w:cs="Times New Roman" w:hint="eastAsia"/>
          <w:szCs w:val="24"/>
        </w:rPr>
        <w:t>。</w:t>
      </w:r>
    </w:p>
    <w:p w:rsidR="008F15C3" w:rsidRPr="008F15C3" w:rsidRDefault="008F15C3" w:rsidP="00586C48">
      <w:pPr>
        <w:jc w:val="both"/>
        <w:rPr>
          <w:rFonts w:ascii="Times New Roman" w:eastAsia="新細明體" w:hAnsi="Times New Roman" w:cs="Times New Roman"/>
          <w:szCs w:val="24"/>
        </w:rPr>
      </w:pPr>
    </w:p>
    <w:p w:rsidR="00586C48" w:rsidRPr="00586C48" w:rsidRDefault="00586C48" w:rsidP="00586C48">
      <w:pPr>
        <w:pStyle w:val="ListParagraph"/>
        <w:numPr>
          <w:ilvl w:val="0"/>
          <w:numId w:val="6"/>
        </w:numPr>
        <w:ind w:leftChars="0"/>
        <w:jc w:val="both"/>
        <w:rPr>
          <w:rFonts w:ascii="Times New Roman" w:eastAsia="新細明體" w:hAnsi="Times New Roman" w:cs="Times New Roman"/>
          <w:szCs w:val="24"/>
        </w:rPr>
      </w:pPr>
      <w:r w:rsidRPr="00586C48">
        <w:rPr>
          <w:rFonts w:ascii="Times New Roman" w:eastAsia="新細明體" w:hAnsi="Times New Roman" w:cs="Times New Roman" w:hint="eastAsia"/>
          <w:szCs w:val="24"/>
        </w:rPr>
        <w:t>閱讀參考資料</w:t>
      </w:r>
    </w:p>
    <w:p w:rsidR="004B4312" w:rsidRDefault="004B4312">
      <w:pPr>
        <w:jc w:val="both"/>
        <w:rPr>
          <w:rFonts w:ascii="Times New Roman" w:eastAsia="新細明體" w:hAnsi="Times New Roman" w:cs="Times New Roman"/>
          <w:szCs w:val="24"/>
        </w:rPr>
      </w:pPr>
    </w:p>
    <w:p w:rsidR="00F12D26" w:rsidRPr="00586C48" w:rsidRDefault="00F12D26" w:rsidP="00F12D26">
      <w:pPr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資</w:t>
      </w:r>
      <w:r>
        <w:rPr>
          <w:rFonts w:ascii="Times New Roman" w:eastAsia="新細明體" w:hAnsi="Times New Roman" w:cs="Times New Roman" w:hint="eastAsia"/>
          <w:szCs w:val="24"/>
        </w:rPr>
        <w:t>料</w:t>
      </w:r>
      <w:proofErr w:type="gramStart"/>
      <w:r w:rsidR="003F55AD">
        <w:rPr>
          <w:rFonts w:ascii="Times New Roman" w:eastAsia="新細明體" w:hAnsi="Times New Roman" w:cs="Times New Roman" w:hint="eastAsia"/>
          <w:szCs w:val="24"/>
          <w:lang w:eastAsia="zh-HK"/>
        </w:rPr>
        <w:t>一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：</w:t>
      </w:r>
      <w:r w:rsidRPr="00F12D26">
        <w:rPr>
          <w:rFonts w:ascii="Times New Roman" w:eastAsia="新細明體" w:hAnsi="Times New Roman" w:cs="Times New Roman" w:hint="eastAsia"/>
          <w:szCs w:val="24"/>
        </w:rPr>
        <w:t>非物質文化遺產</w:t>
      </w:r>
    </w:p>
    <w:tbl>
      <w:tblPr>
        <w:tblStyle w:val="1"/>
        <w:tblW w:w="8618" w:type="dxa"/>
        <w:tblInd w:w="-5" w:type="dxa"/>
        <w:tblLook w:val="04A0" w:firstRow="1" w:lastRow="0" w:firstColumn="1" w:lastColumn="0" w:noHBand="0" w:noVBand="1"/>
      </w:tblPr>
      <w:tblGrid>
        <w:gridCol w:w="8618"/>
      </w:tblGrid>
      <w:tr w:rsidR="00F12D26" w:rsidRPr="00BE73D8" w:rsidTr="00551433">
        <w:trPr>
          <w:trHeight w:val="3310"/>
        </w:trPr>
        <w:tc>
          <w:tcPr>
            <w:tcW w:w="8618" w:type="dxa"/>
            <w:vAlign w:val="center"/>
          </w:tcPr>
          <w:p w:rsidR="00FE3697" w:rsidRDefault="00FE3697" w:rsidP="00551433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F12D26" w:rsidRPr="00BE73D8" w:rsidRDefault="00F12D26" w:rsidP="00551433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E73D8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非物質文化遺產具有歷史、文化和藝術價值，它們記錄了不同地區、村落、種族等的特有生活方式和思維方式，展現了歷史文化發展的軌迹，並可視為藝術瑰寶。根據</w:t>
            </w:r>
            <w:r w:rsidRPr="00BE73D8">
              <w:rPr>
                <w:rFonts w:ascii="Times New Roman" w:eastAsia="新細明體" w:hAnsi="Times New Roman" w:cs="Times New Roman" w:hint="eastAsia"/>
                <w:szCs w:val="24"/>
              </w:rPr>
              <w:t>聯合國教育、科學與文化組織（聯合國教科文組織）</w:t>
            </w:r>
            <w:r w:rsidRPr="00BE73D8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於</w:t>
            </w:r>
            <w:r w:rsidRPr="00BE73D8">
              <w:rPr>
                <w:rFonts w:ascii="Times New Roman" w:eastAsia="新細明體" w:hAnsi="Times New Roman" w:cs="Times New Roman"/>
                <w:szCs w:val="24"/>
                <w:lang w:eastAsia="zh-HK"/>
              </w:rPr>
              <w:t>2003</w:t>
            </w:r>
            <w:r w:rsidRPr="00BE73D8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年</w:t>
            </w:r>
            <w:r w:rsidRPr="00BE73D8">
              <w:rPr>
                <w:rFonts w:ascii="Times New Roman" w:eastAsia="新細明體" w:hAnsi="Times New Roman" w:cs="Times New Roman" w:hint="eastAsia"/>
                <w:szCs w:val="24"/>
              </w:rPr>
              <w:t>通過</w:t>
            </w:r>
            <w:r w:rsidRPr="00BE73D8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</w:t>
            </w:r>
            <w:r w:rsidRPr="00BE73D8">
              <w:rPr>
                <w:rFonts w:ascii="Times New Roman" w:eastAsia="新細明體" w:hAnsi="Times New Roman" w:cs="Times New Roman" w:hint="eastAsia"/>
                <w:szCs w:val="24"/>
              </w:rPr>
              <w:t>〈保護非物質文化遺產公約〉，「非物質文化遺產」包括以下五方面：</w:t>
            </w:r>
          </w:p>
          <w:p w:rsidR="00F12D26" w:rsidRPr="00BE73D8" w:rsidRDefault="00F12D26" w:rsidP="00F12D26">
            <w:pPr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E73D8">
              <w:rPr>
                <w:rFonts w:ascii="Times New Roman" w:eastAsia="新細明體" w:hAnsi="Times New Roman" w:cs="Times New Roman" w:hint="eastAsia"/>
                <w:szCs w:val="24"/>
              </w:rPr>
              <w:t>口頭傳統和表現形式，包括作為非物質文化遺產媒界的語言；</w:t>
            </w:r>
          </w:p>
          <w:p w:rsidR="00F12D26" w:rsidRPr="00BE73D8" w:rsidRDefault="00F12D26" w:rsidP="00F12D26">
            <w:pPr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E73D8">
              <w:rPr>
                <w:rFonts w:ascii="Times New Roman" w:eastAsia="新細明體" w:hAnsi="Times New Roman" w:cs="Times New Roman" w:hint="eastAsia"/>
                <w:szCs w:val="24"/>
              </w:rPr>
              <w:t>表演藝術；</w:t>
            </w:r>
          </w:p>
          <w:p w:rsidR="00F12D26" w:rsidRPr="00BE73D8" w:rsidRDefault="00F12D26" w:rsidP="00F12D26">
            <w:pPr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E73D8">
              <w:rPr>
                <w:rFonts w:ascii="Times New Roman" w:eastAsia="新細明體" w:hAnsi="Times New Roman" w:cs="Times New Roman" w:hint="eastAsia"/>
                <w:szCs w:val="24"/>
              </w:rPr>
              <w:t>社會實踐、儀式、節慶活動；</w:t>
            </w:r>
          </w:p>
          <w:p w:rsidR="00F12D26" w:rsidRPr="00BE73D8" w:rsidRDefault="00F12D26" w:rsidP="00F12D26">
            <w:pPr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E73D8">
              <w:rPr>
                <w:rFonts w:ascii="Times New Roman" w:eastAsia="新細明體" w:hAnsi="Times New Roman" w:cs="Times New Roman" w:hint="eastAsia"/>
                <w:szCs w:val="24"/>
              </w:rPr>
              <w:t>有關自然界和宇宙的知識和實踐；</w:t>
            </w:r>
          </w:p>
          <w:p w:rsidR="00F12D26" w:rsidRDefault="00F12D26" w:rsidP="00F12D26">
            <w:pPr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E73D8">
              <w:rPr>
                <w:rFonts w:ascii="Times New Roman" w:eastAsia="新細明體" w:hAnsi="Times New Roman" w:cs="Times New Roman" w:hint="eastAsia"/>
                <w:szCs w:val="24"/>
              </w:rPr>
              <w:t>傳統手工藝。</w:t>
            </w:r>
          </w:p>
          <w:p w:rsidR="00FE3697" w:rsidRPr="00BE73D8" w:rsidRDefault="00FE3697" w:rsidP="00C65B97">
            <w:pPr>
              <w:ind w:left="120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467E04" w:rsidRDefault="00F12D26">
      <w:pPr>
        <w:jc w:val="both"/>
        <w:rPr>
          <w:rFonts w:ascii="Times New Roman" w:eastAsia="新細明體" w:hAnsi="Times New Roman" w:cs="Times New Roman"/>
          <w:color w:val="000000"/>
          <w:sz w:val="20"/>
          <w:szCs w:val="24"/>
          <w:lang w:eastAsia="zh-HK"/>
        </w:rPr>
      </w:pPr>
      <w:r w:rsidRPr="00F349B3">
        <w:rPr>
          <w:rFonts w:ascii="Times New Roman" w:eastAsia="新細明體" w:hAnsi="Times New Roman" w:cs="Times New Roman" w:hint="eastAsia"/>
          <w:sz w:val="18"/>
          <w:szCs w:val="24"/>
          <w:lang w:eastAsia="zh-HK"/>
        </w:rPr>
        <w:t>資料來源：節錄自〈非物質文化遺產〉，</w:t>
      </w:r>
      <w:proofErr w:type="gramStart"/>
      <w:r w:rsidRPr="00F349B3">
        <w:rPr>
          <w:rFonts w:ascii="Times New Roman" w:eastAsia="新細明體" w:hAnsi="Times New Roman" w:cs="Times New Roman" w:hint="eastAsia"/>
          <w:sz w:val="18"/>
          <w:szCs w:val="24"/>
          <w:lang w:eastAsia="zh-HK"/>
        </w:rPr>
        <w:t>《</w:t>
      </w:r>
      <w:proofErr w:type="gramEnd"/>
      <w:r w:rsidRPr="00F349B3">
        <w:rPr>
          <w:rFonts w:ascii="Times New Roman" w:eastAsia="新細明體" w:hAnsi="Times New Roman" w:cs="Times New Roman" w:hint="eastAsia"/>
          <w:sz w:val="18"/>
          <w:szCs w:val="24"/>
          <w:lang w:eastAsia="zh-HK"/>
        </w:rPr>
        <w:t>通識教育科課程資源</w:t>
      </w:r>
      <w:proofErr w:type="gramStart"/>
      <w:r w:rsidRPr="00F349B3">
        <w:rPr>
          <w:rFonts w:ascii="Times New Roman" w:eastAsia="新細明體" w:hAnsi="Times New Roman" w:cs="Times New Roman" w:hint="eastAsia"/>
          <w:sz w:val="18"/>
          <w:szCs w:val="24"/>
          <w:lang w:eastAsia="zh-HK"/>
        </w:rPr>
        <w:t>冊</w:t>
      </w:r>
      <w:proofErr w:type="gramEnd"/>
      <w:r w:rsidRPr="00F349B3">
        <w:rPr>
          <w:rFonts w:ascii="Times New Roman" w:eastAsia="新細明體" w:hAnsi="Times New Roman" w:cs="Times New Roman" w:hint="eastAsia"/>
          <w:sz w:val="18"/>
          <w:szCs w:val="24"/>
          <w:lang w:eastAsia="zh-HK"/>
        </w:rPr>
        <w:t>系列：現代中國</w:t>
      </w:r>
      <w:proofErr w:type="gramStart"/>
      <w:r w:rsidRPr="00F349B3">
        <w:rPr>
          <w:rFonts w:ascii="Times New Roman" w:eastAsia="新細明體" w:hAnsi="Times New Roman" w:cs="Times New Roman" w:hint="eastAsia"/>
          <w:sz w:val="18"/>
          <w:szCs w:val="24"/>
          <w:lang w:eastAsia="zh-HK"/>
        </w:rPr>
        <w:t>》</w:t>
      </w:r>
      <w:proofErr w:type="gramEnd"/>
      <w:r w:rsidRPr="00F349B3">
        <w:rPr>
          <w:rFonts w:ascii="Times New Roman" w:eastAsia="新細明體" w:hAnsi="Times New Roman" w:cs="Times New Roman" w:hint="eastAsia"/>
          <w:sz w:val="18"/>
          <w:szCs w:val="24"/>
          <w:lang w:eastAsia="zh-HK"/>
        </w:rPr>
        <w:t>，</w:t>
      </w:r>
      <w:r w:rsidRPr="00F349B3">
        <w:rPr>
          <w:rFonts w:ascii="Times New Roman" w:eastAsia="新細明體" w:hAnsi="Times New Roman" w:cs="Times New Roman" w:hint="eastAsia"/>
          <w:color w:val="000000"/>
          <w:sz w:val="18"/>
          <w:szCs w:val="24"/>
          <w:lang w:eastAsia="zh-HK"/>
        </w:rPr>
        <w:t>第</w:t>
      </w:r>
      <w:r w:rsidRPr="00F349B3">
        <w:rPr>
          <w:rFonts w:ascii="Times New Roman" w:eastAsia="新細明體" w:hAnsi="Times New Roman" w:cs="Times New Roman"/>
          <w:color w:val="000000"/>
          <w:sz w:val="18"/>
          <w:szCs w:val="24"/>
          <w:lang w:eastAsia="zh-HK"/>
        </w:rPr>
        <w:t>34</w:t>
      </w:r>
      <w:r w:rsidRPr="00F349B3">
        <w:rPr>
          <w:rFonts w:ascii="Times New Roman" w:eastAsia="新細明體" w:hAnsi="Times New Roman" w:cs="Times New Roman" w:hint="eastAsia"/>
          <w:color w:val="000000"/>
          <w:sz w:val="18"/>
          <w:szCs w:val="24"/>
          <w:lang w:eastAsia="zh-HK"/>
        </w:rPr>
        <w:t>頁。</w:t>
      </w:r>
    </w:p>
    <w:p w:rsidR="00F70BDA" w:rsidRPr="005E5EAF" w:rsidRDefault="00F70BDA">
      <w:pPr>
        <w:jc w:val="both"/>
        <w:rPr>
          <w:rFonts w:ascii="Times New Roman" w:eastAsia="新細明體" w:hAnsi="Times New Roman" w:cs="Times New Roman"/>
          <w:sz w:val="20"/>
          <w:szCs w:val="24"/>
          <w:lang w:eastAsia="zh-HK"/>
        </w:rPr>
      </w:pPr>
    </w:p>
    <w:p w:rsidR="008F15C3" w:rsidRPr="008F15C3" w:rsidRDefault="008F15C3" w:rsidP="00F70BDA">
      <w:pPr>
        <w:pStyle w:val="ListParagraph"/>
        <w:numPr>
          <w:ilvl w:val="0"/>
          <w:numId w:val="6"/>
        </w:numPr>
        <w:ind w:leftChars="0"/>
        <w:jc w:val="both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lang w:eastAsia="zh-HK"/>
        </w:rPr>
        <w:lastRenderedPageBreak/>
        <w:t>有</w:t>
      </w:r>
      <w:r>
        <w:rPr>
          <w:rFonts w:hint="eastAsia"/>
        </w:rPr>
        <w:t>關</w:t>
      </w:r>
      <w:r w:rsidR="00BC1409">
        <w:rPr>
          <w:rFonts w:hint="eastAsia"/>
          <w:lang w:eastAsia="zh-HK"/>
        </w:rPr>
        <w:t>本地</w:t>
      </w:r>
      <w:r>
        <w:rPr>
          <w:rFonts w:hint="eastAsia"/>
          <w:lang w:eastAsia="zh-HK"/>
        </w:rPr>
        <w:t>粵劇及粵劇藝</w:t>
      </w:r>
      <w:r>
        <w:rPr>
          <w:rFonts w:hint="eastAsia"/>
        </w:rPr>
        <w:t>術</w:t>
      </w:r>
      <w:r>
        <w:rPr>
          <w:rFonts w:hint="eastAsia"/>
          <w:lang w:eastAsia="zh-HK"/>
        </w:rPr>
        <w:t>博物館的資</w:t>
      </w:r>
      <w:r>
        <w:rPr>
          <w:rFonts w:hint="eastAsia"/>
        </w:rPr>
        <w:t>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7ACC" w:rsidTr="003F7ACC">
        <w:tc>
          <w:tcPr>
            <w:tcW w:w="8494" w:type="dxa"/>
          </w:tcPr>
          <w:p w:rsidR="00ED60ED" w:rsidRPr="00ED60ED" w:rsidRDefault="00ED60ED" w:rsidP="00ED60ED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:rsidR="00BF386A" w:rsidRPr="005969E6" w:rsidRDefault="00FE2047" w:rsidP="009D6B5A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FE2047">
              <w:rPr>
                <w:rFonts w:ascii="Times New Roman" w:hAnsi="Times New Roman" w:cs="Times New Roman" w:hint="eastAsia"/>
                <w:lang w:eastAsia="zh-HK"/>
              </w:rPr>
              <w:t>〈粵劇教育及資訊中心〉，康樂及文化事務署高山劇場</w:t>
            </w:r>
            <w:r w:rsidR="009D6B5A" w:rsidRPr="009D6B5A">
              <w:rPr>
                <w:rFonts w:ascii="Times New Roman" w:hAnsi="Times New Roman" w:cs="Times New Roman" w:hint="eastAsia"/>
                <w:lang w:eastAsia="zh-HK"/>
              </w:rPr>
              <w:t>網頁</w:t>
            </w:r>
          </w:p>
          <w:p w:rsidR="00BF386A" w:rsidRPr="00BF5B57" w:rsidRDefault="00BF386A" w:rsidP="00ED60ED">
            <w:pPr>
              <w:ind w:leftChars="188" w:left="451" w:firstLine="1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BF5B57">
              <w:rPr>
                <w:rFonts w:ascii="Times New Roman" w:hAnsi="Times New Roman" w:cs="Times New Roman"/>
                <w:lang w:eastAsia="zh-HK"/>
              </w:rPr>
              <w:t>https://www.lcsd.gov.hk/tc/kst/kstnw/coeic.html</w:t>
            </w:r>
          </w:p>
          <w:p w:rsidR="00BF386A" w:rsidRPr="00BF5B57" w:rsidRDefault="00BF386A" w:rsidP="00F349B3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BF386A" w:rsidRPr="00ED60ED" w:rsidRDefault="00FE2047" w:rsidP="00FE2047">
            <w:pPr>
              <w:pStyle w:val="ListParagraph"/>
              <w:numPr>
                <w:ilvl w:val="0"/>
                <w:numId w:val="20"/>
              </w:numPr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〈粵劇文物館〉，康樂及文化事務署香港文化博物館</w:t>
            </w:r>
            <w:r w:rsidR="00E7557F" w:rsidRPr="009D6B5A">
              <w:rPr>
                <w:rFonts w:ascii="Times New Roman" w:hAnsi="Times New Roman" w:cs="Times New Roman" w:hint="eastAsia"/>
                <w:lang w:eastAsia="zh-HK"/>
              </w:rPr>
              <w:t>網頁</w:t>
            </w:r>
            <w:r w:rsidR="00BF386A" w:rsidRPr="00ED60ED">
              <w:rPr>
                <w:rFonts w:ascii="Times New Roman" w:eastAsia="新細明體" w:hAnsi="Times New Roman" w:cs="Times New Roman"/>
                <w:szCs w:val="24"/>
                <w:lang w:eastAsia="zh-HK"/>
              </w:rPr>
              <w:t>https://www.heritagemuseum.gov.hk/zh_TW/web/hm/exhibitions/permanent_exhibitions/permanent_cantonopera.html</w:t>
            </w:r>
          </w:p>
          <w:p w:rsidR="00BF386A" w:rsidRPr="00BF5B57" w:rsidRDefault="00BC1409" w:rsidP="00ED60ED">
            <w:pPr>
              <w:ind w:leftChars="188" w:left="451" w:firstLine="1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BF5B57">
              <w:rPr>
                <w:rFonts w:ascii="Times New Roman" w:hAnsi="Times New Roman" w:cs="Times New Roman"/>
              </w:rPr>
              <w:t>（</w:t>
            </w:r>
            <w:r w:rsidRPr="00BF5B57">
              <w:rPr>
                <w:rFonts w:ascii="Times New Roman" w:hAnsi="Times New Roman" w:cs="Times New Roman"/>
                <w:lang w:eastAsia="zh-HK"/>
              </w:rPr>
              <w:t>建</w:t>
            </w:r>
            <w:r w:rsidRPr="00BF5B57">
              <w:rPr>
                <w:rFonts w:ascii="Times New Roman" w:hAnsi="Times New Roman" w:cs="Times New Roman"/>
              </w:rPr>
              <w:t>議</w:t>
            </w:r>
            <w:r w:rsidRPr="00BF5B57">
              <w:rPr>
                <w:rFonts w:ascii="Times New Roman" w:hAnsi="Times New Roman" w:cs="Times New Roman"/>
                <w:lang w:eastAsia="zh-HK"/>
              </w:rPr>
              <w:t>選</w:t>
            </w:r>
            <w:r w:rsidRPr="00BF5B57">
              <w:rPr>
                <w:rFonts w:ascii="Times New Roman" w:hAnsi="Times New Roman" w:cs="Times New Roman"/>
              </w:rPr>
              <w:t>擇</w:t>
            </w:r>
            <w:r w:rsidRPr="00BF5B57">
              <w:rPr>
                <w:rFonts w:ascii="Times New Roman" w:hAnsi="Times New Roman" w:cs="Times New Roman"/>
                <w:lang w:eastAsia="zh-HK"/>
              </w:rPr>
              <w:t>參</w:t>
            </w:r>
            <w:r w:rsidRPr="00BF5B57">
              <w:rPr>
                <w:rFonts w:ascii="Times New Roman" w:hAnsi="Times New Roman" w:cs="Times New Roman"/>
              </w:rPr>
              <w:t>觀</w:t>
            </w:r>
            <w:r w:rsidR="00FE2047" w:rsidRPr="00BF5B57">
              <w:rPr>
                <w:rFonts w:ascii="Times New Roman" w:hAnsi="Times New Roman" w:cs="Times New Roman"/>
                <w:lang w:eastAsia="zh-HK"/>
              </w:rPr>
              <w:t>粵劇教育及資訊中心</w:t>
            </w:r>
            <w:r w:rsidRPr="00BF5B57">
              <w:rPr>
                <w:rFonts w:ascii="Times New Roman" w:hAnsi="Times New Roman" w:cs="Times New Roman"/>
                <w:lang w:eastAsia="zh-HK"/>
              </w:rPr>
              <w:t>或</w:t>
            </w:r>
            <w:r w:rsidR="00FE2047" w:rsidRPr="00BF5B57">
              <w:rPr>
                <w:rFonts w:ascii="Times New Roman" w:hAnsi="Times New Roman" w:cs="Times New Roman"/>
                <w:lang w:eastAsia="zh-HK"/>
              </w:rPr>
              <w:t>粵劇文物館</w:t>
            </w:r>
            <w:r w:rsidRPr="00BF5B57">
              <w:rPr>
                <w:rFonts w:ascii="Times New Roman" w:hAnsi="Times New Roman" w:cs="Times New Roman"/>
              </w:rPr>
              <w:t>）</w:t>
            </w:r>
          </w:p>
          <w:p w:rsidR="00BC1409" w:rsidRPr="00BF5B57" w:rsidRDefault="00BC1409" w:rsidP="003F7ACC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ED60ED" w:rsidRDefault="00FE2047" w:rsidP="00FE2047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〈關於我們〉，香港八和會館</w:t>
            </w:r>
            <w:r w:rsidR="00E7557F" w:rsidRPr="009D6B5A">
              <w:rPr>
                <w:rFonts w:ascii="Times New Roman" w:hAnsi="Times New Roman" w:cs="Times New Roman" w:hint="eastAsia"/>
                <w:lang w:eastAsia="zh-HK"/>
              </w:rPr>
              <w:t>網頁</w:t>
            </w:r>
          </w:p>
          <w:p w:rsidR="003F55AD" w:rsidRPr="00ED60ED" w:rsidRDefault="00BC1409" w:rsidP="00ED60ED">
            <w:pPr>
              <w:pStyle w:val="ListParagraph"/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ED60ED">
              <w:rPr>
                <w:rFonts w:ascii="Times New Roman" w:hAnsi="Times New Roman" w:cs="Times New Roman"/>
              </w:rPr>
              <w:t>https://hkbarwo.com/zh</w:t>
            </w:r>
          </w:p>
          <w:p w:rsidR="006F085F" w:rsidRPr="00BF5B57" w:rsidRDefault="006F085F" w:rsidP="003F7ACC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BF386A" w:rsidRPr="00FE2047" w:rsidRDefault="00FE2047" w:rsidP="00FE2047">
            <w:pPr>
              <w:pStyle w:val="ListParagraph"/>
              <w:numPr>
                <w:ilvl w:val="0"/>
                <w:numId w:val="20"/>
              </w:numPr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〈梨園淺說話粵劇</w:t>
            </w:r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</w:t>
            </w:r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—</w:t>
            </w:r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</w:t>
            </w:r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粵劇的起源〉，香港城市大學邵逸夫圖書館</w:t>
            </w:r>
            <w:r w:rsidR="00E7557F" w:rsidRPr="009D6B5A">
              <w:rPr>
                <w:rFonts w:ascii="Times New Roman" w:hAnsi="Times New Roman" w:cs="Times New Roman" w:hint="eastAsia"/>
                <w:lang w:eastAsia="zh-HK"/>
              </w:rPr>
              <w:t>網頁</w:t>
            </w:r>
            <w:r w:rsidR="00BC1409" w:rsidRPr="00FE2047">
              <w:rPr>
                <w:rFonts w:ascii="Times New Roman" w:hAnsi="Times New Roman" w:cs="Times New Roman"/>
              </w:rPr>
              <w:t>http://www.cityu.edu.hk/lib/about/event/cantonese_opera/origins_chi.htm</w:t>
            </w:r>
          </w:p>
          <w:p w:rsidR="006F085F" w:rsidRPr="00BF5B57" w:rsidRDefault="006F085F" w:rsidP="003F7ACC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3F7ACC" w:rsidRPr="00ED60ED" w:rsidRDefault="00FE2047" w:rsidP="00FE2047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〈香港非物質文化遺產資料庫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</w:t>
            </w:r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—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</w:t>
            </w:r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粵劇〉，非物質文化遺產辦事處</w:t>
            </w:r>
            <w:r w:rsidR="00E7557F" w:rsidRPr="009D6B5A">
              <w:rPr>
                <w:rFonts w:ascii="Times New Roman" w:hAnsi="Times New Roman" w:cs="Times New Roman" w:hint="eastAsia"/>
                <w:lang w:eastAsia="zh-HK"/>
              </w:rPr>
              <w:t>網頁</w:t>
            </w:r>
          </w:p>
          <w:p w:rsidR="003F7ACC" w:rsidRPr="00BF5B57" w:rsidRDefault="00E7557F" w:rsidP="00ED60ED">
            <w:pPr>
              <w:ind w:leftChars="188" w:left="451" w:firstLine="1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E7557F">
              <w:rPr>
                <w:rFonts w:ascii="Times New Roman" w:eastAsia="新細明體" w:hAnsi="Times New Roman" w:cs="Times New Roman"/>
                <w:szCs w:val="24"/>
                <w:lang w:eastAsia="zh-HK"/>
              </w:rPr>
              <w:t>https://www.hkichdb.gov.hk/zht/item.html?9648f49b-98f2-458a-8c10-20e983524460</w:t>
            </w:r>
          </w:p>
          <w:p w:rsidR="003F7ACC" w:rsidRPr="00BF5B57" w:rsidRDefault="003F7ACC" w:rsidP="003F7ACC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3F7ACC" w:rsidRPr="00ED60ED" w:rsidRDefault="00FE2047" w:rsidP="00ED60ED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proofErr w:type="gramStart"/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〈</w:t>
            </w:r>
            <w:proofErr w:type="gramEnd"/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文青看過來！體驗粵劇文化的好去處</w:t>
            </w:r>
            <w:proofErr w:type="gramStart"/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>〉</w:t>
            </w:r>
            <w:proofErr w:type="gramEnd"/>
            <w:r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BF5B57">
              <w:rPr>
                <w:rFonts w:ascii="Times New Roman" w:eastAsia="新細明體" w:hAnsi="Times New Roman" w:cs="Times New Roman"/>
                <w:szCs w:val="24"/>
                <w:lang w:eastAsia="zh-HK"/>
              </w:rPr>
              <w:t>香港旅遊發展局</w:t>
            </w:r>
            <w:r w:rsidR="00E7557F" w:rsidRPr="009D6B5A">
              <w:rPr>
                <w:rFonts w:ascii="Times New Roman" w:hAnsi="Times New Roman" w:cs="Times New Roman" w:hint="eastAsia"/>
                <w:lang w:eastAsia="zh-HK"/>
              </w:rPr>
              <w:t>網頁</w:t>
            </w:r>
          </w:p>
          <w:p w:rsidR="003F7ACC" w:rsidRPr="00BF5B57" w:rsidRDefault="003F7ACC" w:rsidP="00ED60ED">
            <w:pPr>
              <w:ind w:leftChars="188" w:left="451" w:firstLine="1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BF5B57">
              <w:rPr>
                <w:rFonts w:ascii="Times New Roman" w:eastAsia="新細明體" w:hAnsi="Times New Roman" w:cs="Times New Roman"/>
                <w:szCs w:val="24"/>
                <w:lang w:eastAsia="zh-HK"/>
              </w:rPr>
              <w:t>https://www.discoverhongkong.com/tc/explore/arts/discover-cantonese-opera-in-hong-kong.html</w:t>
            </w:r>
          </w:p>
          <w:p w:rsidR="003F7ACC" w:rsidRPr="00BF5B57" w:rsidRDefault="003F7ACC" w:rsidP="003F7ACC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3F7ACC" w:rsidRPr="00ED60ED" w:rsidRDefault="00FE2047" w:rsidP="00ED60ED">
            <w:pPr>
              <w:pStyle w:val="ListParagraph"/>
              <w:numPr>
                <w:ilvl w:val="0"/>
                <w:numId w:val="20"/>
              </w:numPr>
              <w:ind w:leftChars="1" w:left="451" w:hangingChars="187" w:hanging="449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proofErr w:type="gramStart"/>
            <w:r w:rsidRPr="00BF5B57">
              <w:rPr>
                <w:rFonts w:ascii="Times New Roman" w:eastAsia="新細明體" w:hAnsi="Times New Roman" w:cs="Times New Roman"/>
                <w:szCs w:val="24"/>
                <w:lang w:eastAsia="zh-HK"/>
              </w:rPr>
              <w:t>〈</w:t>
            </w:r>
            <w:proofErr w:type="gramEnd"/>
            <w:r w:rsidRPr="00BF5B57">
              <w:rPr>
                <w:rFonts w:ascii="Times New Roman" w:eastAsia="新細明體" w:hAnsi="Times New Roman" w:cs="Times New Roman"/>
                <w:szCs w:val="24"/>
                <w:lang w:eastAsia="zh-HK"/>
              </w:rPr>
              <w:t>粤劇（吳川粵劇南派藝術）〉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BF5B57">
              <w:rPr>
                <w:rFonts w:ascii="Times New Roman" w:eastAsia="新細明體" w:hAnsi="Times New Roman" w:cs="Times New Roman"/>
                <w:szCs w:val="24"/>
                <w:lang w:eastAsia="zh-HK"/>
              </w:rPr>
              <w:t>廣東省人民政府</w:t>
            </w:r>
            <w:r w:rsidR="00E7557F" w:rsidRPr="009D6B5A">
              <w:rPr>
                <w:rFonts w:ascii="Times New Roman" w:hAnsi="Times New Roman" w:cs="Times New Roman" w:hint="eastAsia"/>
                <w:lang w:eastAsia="zh-HK"/>
              </w:rPr>
              <w:t>網頁</w:t>
            </w:r>
            <w:r w:rsidR="003F7ACC" w:rsidRPr="00ED60ED">
              <w:rPr>
                <w:rFonts w:ascii="Times New Roman" w:eastAsia="新細明體" w:hAnsi="Times New Roman" w:cs="Times New Roman"/>
                <w:szCs w:val="24"/>
                <w:lang w:eastAsia="zh-HK"/>
              </w:rPr>
              <w:t>http://www.gd.gov.cn/zjgd/lnwh/fywh/mjxj/content/post_160601.html</w:t>
            </w:r>
          </w:p>
          <w:p w:rsidR="003F7ACC" w:rsidRPr="00BF5B57" w:rsidRDefault="003F7ACC" w:rsidP="003F7ACC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3F7ACC" w:rsidRPr="00ED60ED" w:rsidRDefault="00FE2047" w:rsidP="00FE2047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proofErr w:type="gramStart"/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〈</w:t>
            </w:r>
            <w:proofErr w:type="gramEnd"/>
            <w:r w:rsidRPr="00FE204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粤劇藝術博物館〉，廣州文化之窗</w:t>
            </w:r>
            <w:r w:rsidR="00E7557F" w:rsidRPr="009D6B5A">
              <w:rPr>
                <w:rFonts w:ascii="Times New Roman" w:hAnsi="Times New Roman" w:cs="Times New Roman" w:hint="eastAsia"/>
                <w:lang w:eastAsia="zh-HK"/>
              </w:rPr>
              <w:t>網頁</w:t>
            </w:r>
          </w:p>
          <w:p w:rsidR="003F7ACC" w:rsidRDefault="001418C9" w:rsidP="00ED60ED">
            <w:pPr>
              <w:ind w:leftChars="188" w:left="452" w:hanging="1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1418C9">
              <w:rPr>
                <w:rFonts w:ascii="Times New Roman" w:eastAsia="新細明體" w:hAnsi="Times New Roman" w:cs="Times New Roman"/>
                <w:szCs w:val="24"/>
                <w:lang w:eastAsia="zh-HK"/>
              </w:rPr>
              <w:t>https://www.gzass.gd.cn/whzc/wenhuasheshi/wenhuachangguan/117.html</w:t>
            </w:r>
          </w:p>
          <w:p w:rsidR="001418C9" w:rsidRPr="001418C9" w:rsidRDefault="001418C9" w:rsidP="003F7ACC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</w:tbl>
    <w:p w:rsidR="00FE2047" w:rsidRDefault="00FE2047">
      <w:pPr>
        <w:jc w:val="both"/>
        <w:rPr>
          <w:rFonts w:ascii="Times New Roman" w:eastAsia="新細明體" w:hAnsi="Times New Roman" w:cs="Times New Roman"/>
          <w:color w:val="000000"/>
          <w:sz w:val="20"/>
          <w:szCs w:val="20"/>
        </w:rPr>
      </w:pPr>
    </w:p>
    <w:p w:rsidR="00782DFF" w:rsidRDefault="007D0BA3" w:rsidP="00B40C16">
      <w:pPr>
        <w:pStyle w:val="ListParagraph"/>
        <w:numPr>
          <w:ilvl w:val="0"/>
          <w:numId w:val="6"/>
        </w:numPr>
        <w:ind w:leftChars="0"/>
        <w:jc w:val="both"/>
        <w:rPr>
          <w:rFonts w:ascii="Times New Roman" w:eastAsia="新細明體" w:hAnsi="Times New Roman" w:cs="Times New Roman"/>
          <w:szCs w:val="24"/>
        </w:rPr>
      </w:pPr>
      <w:r w:rsidRPr="00B40C16">
        <w:rPr>
          <w:rFonts w:ascii="Times New Roman" w:eastAsia="新細明體" w:hAnsi="Times New Roman" w:cs="Times New Roman" w:hint="eastAsia"/>
          <w:szCs w:val="24"/>
        </w:rPr>
        <w:t>觀看視頻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B9031C" w:rsidRPr="00B45D3E" w:rsidTr="005E5EAF">
        <w:trPr>
          <w:trHeight w:val="1691"/>
        </w:trPr>
        <w:tc>
          <w:tcPr>
            <w:tcW w:w="8500" w:type="dxa"/>
            <w:vAlign w:val="center"/>
          </w:tcPr>
          <w:p w:rsidR="005969E6" w:rsidRDefault="00B9031C" w:rsidP="00805945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視頻</w:t>
            </w: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</w:rPr>
              <w:t>：</w:t>
            </w:r>
            <w:r w:rsidRPr="00C732AB">
              <w:rPr>
                <w:rFonts w:ascii="Times New Roman" w:eastAsia="新細明體" w:hAnsi="Times New Roman" w:cs="Times New Roman" w:hint="eastAsia"/>
              </w:rPr>
              <w:t>「</w:t>
            </w:r>
            <w:r w:rsidRPr="00304296">
              <w:rPr>
                <w:rFonts w:ascii="Times New Roman" w:eastAsia="新細明體" w:hAnsi="Times New Roman" w:cs="Times New Roman" w:hint="eastAsia"/>
              </w:rPr>
              <w:t>粤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劇</w:t>
            </w:r>
            <w:r w:rsidRPr="00C732AB">
              <w:rPr>
                <w:rFonts w:ascii="Times New Roman" w:eastAsia="新細明體" w:hAnsi="Times New Roman" w:cs="Times New Roman" w:hint="eastAsia"/>
              </w:rPr>
              <w:t>」</w:t>
            </w:r>
          </w:p>
          <w:p w:rsidR="00B9031C" w:rsidRDefault="00B9031C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C732AB">
              <w:rPr>
                <w:rFonts w:ascii="Times New Roman" w:eastAsia="新細明體" w:hAnsi="Times New Roman" w:cs="Times New Roman" w:hint="eastAsia"/>
              </w:rPr>
              <w:t>（片長</w:t>
            </w:r>
            <w:r>
              <w:rPr>
                <w:rFonts w:ascii="Times New Roman" w:eastAsia="新細明體" w:hAnsi="Times New Roman" w:cs="Times New Roman" w:hint="eastAsia"/>
              </w:rPr>
              <w:t>3</w:t>
            </w:r>
            <w:r w:rsidRPr="00C732AB">
              <w:rPr>
                <w:rFonts w:ascii="Times New Roman" w:eastAsia="新細明體" w:hAnsi="Times New Roman" w:cs="Times New Roman" w:hint="eastAsia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49</w:t>
            </w:r>
            <w:r>
              <w:rPr>
                <w:rFonts w:ascii="Times New Roman" w:eastAsia="新細明體" w:hAnsi="Times New Roman" w:cs="Times New Roman" w:hint="eastAsia"/>
              </w:rPr>
              <w:t>秒</w:t>
            </w:r>
            <w:r>
              <w:rPr>
                <w:rFonts w:ascii="Times New Roman" w:eastAsiaTheme="minorEastAsia" w:hAnsi="Times New Roman" w:cs="Times New Roman"/>
              </w:rPr>
              <w:t>，粵語旁白，中文字幕</w:t>
            </w:r>
            <w:r w:rsidRPr="00AB6684">
              <w:rPr>
                <w:rFonts w:ascii="Times New Roman" w:eastAsiaTheme="minorEastAsia" w:hAnsi="Times New Roman" w:cs="Times New Roman"/>
              </w:rPr>
              <w:t>）</w:t>
            </w:r>
          </w:p>
          <w:p w:rsidR="00B9031C" w:rsidRPr="005E5EAF" w:rsidRDefault="00B9031C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349B3">
              <w:rPr>
                <w:rFonts w:ascii="Times New Roman" w:eastAsia="新細明體" w:hAnsi="Times New Roman" w:cs="Times New Roman"/>
                <w:szCs w:val="20"/>
              </w:rPr>
              <w:t>https://www.youtube.com/watch?v=8Vs3Zk1mMNg</w:t>
            </w:r>
          </w:p>
        </w:tc>
      </w:tr>
      <w:tr w:rsidR="00B9031C" w:rsidRPr="00B45D3E" w:rsidTr="005969E6">
        <w:trPr>
          <w:trHeight w:val="699"/>
        </w:trPr>
        <w:tc>
          <w:tcPr>
            <w:tcW w:w="8500" w:type="dxa"/>
            <w:vAlign w:val="center"/>
          </w:tcPr>
          <w:p w:rsidR="00B9031C" w:rsidRDefault="00B9031C" w:rsidP="00B903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5E5EAF" w:rsidRDefault="00B9031C" w:rsidP="00B9031C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C732AB">
              <w:rPr>
                <w:rFonts w:ascii="Times New Roman" w:eastAsia="新細明體" w:hAnsi="Times New Roman" w:cs="Times New Roman" w:hint="eastAsia"/>
                <w:szCs w:val="24"/>
              </w:rPr>
              <w:t>視頻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C732AB">
              <w:rPr>
                <w:rFonts w:ascii="Times New Roman" w:eastAsia="新細明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「</w:t>
            </w:r>
            <w:r w:rsidRPr="00994DCD">
              <w:rPr>
                <w:rFonts w:ascii="Times New Roman" w:eastAsia="新細明體" w:hAnsi="Times New Roman" w:cs="Times New Roman" w:hint="eastAsia"/>
                <w:szCs w:val="24"/>
              </w:rPr>
              <w:t>香港非物質文化遺產</w:t>
            </w:r>
            <w:proofErr w:type="gramStart"/>
            <w:r w:rsidRPr="00994DCD">
              <w:rPr>
                <w:rFonts w:ascii="Times New Roman" w:eastAsia="新細明體" w:hAnsi="Times New Roman" w:cs="Times New Roman" w:hint="eastAsia"/>
                <w:szCs w:val="24"/>
              </w:rPr>
              <w:t>──</w:t>
            </w:r>
            <w:proofErr w:type="gramEnd"/>
            <w:r w:rsidRPr="00994DCD">
              <w:rPr>
                <w:rFonts w:ascii="Times New Roman" w:eastAsia="新細明體" w:hAnsi="Times New Roman" w:cs="Times New Roman" w:hint="eastAsia"/>
                <w:szCs w:val="24"/>
              </w:rPr>
              <w:t>粵劇《大花臉唱戲》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」</w:t>
            </w:r>
          </w:p>
          <w:p w:rsidR="00B9031C" w:rsidRPr="00C732AB" w:rsidRDefault="00B9031C" w:rsidP="00B903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732AB">
              <w:rPr>
                <w:rFonts w:ascii="Times New Roman" w:eastAsia="新細明體" w:hAnsi="Times New Roman" w:cs="Times New Roman" w:hint="eastAsia"/>
                <w:szCs w:val="24"/>
              </w:rPr>
              <w:t>（</w:t>
            </w:r>
            <w:r w:rsidRPr="00877888">
              <w:rPr>
                <w:rFonts w:ascii="Times New Roman" w:eastAsia="新細明體" w:hAnsi="Times New Roman" w:cs="Times New Roman" w:hint="eastAsia"/>
                <w:szCs w:val="24"/>
              </w:rPr>
              <w:t>片長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8</w:t>
            </w:r>
            <w:r w:rsidRPr="00877888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9</w:t>
            </w:r>
            <w:r w:rsidRPr="00877888">
              <w:rPr>
                <w:rFonts w:ascii="Times New Roman" w:eastAsia="新細明體" w:hAnsi="Times New Roman" w:cs="Times New Roman" w:hint="eastAsia"/>
                <w:szCs w:val="24"/>
              </w:rPr>
              <w:t>秒</w:t>
            </w:r>
            <w:r>
              <w:rPr>
                <w:rFonts w:ascii="Times New Roman" w:hAnsi="Times New Roman" w:cs="Times New Roman"/>
              </w:rPr>
              <w:t>，粵語旁白，中文字幕</w:t>
            </w:r>
            <w:r w:rsidRPr="00C732AB">
              <w:rPr>
                <w:rFonts w:ascii="Times New Roman" w:eastAsia="新細明體" w:hAnsi="Times New Roman" w:cs="Times New Roman" w:hint="eastAsia"/>
                <w:szCs w:val="24"/>
              </w:rPr>
              <w:t>）</w:t>
            </w:r>
          </w:p>
          <w:p w:rsidR="00B9031C" w:rsidRDefault="00E7557F" w:rsidP="00F349B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557F">
              <w:rPr>
                <w:rFonts w:ascii="Times New Roman" w:hAnsi="Times New Roman" w:cs="Times New Roman"/>
                <w:sz w:val="20"/>
                <w:szCs w:val="20"/>
              </w:rPr>
              <w:t>https://emm.edcity.hk/media/%E9%A6%99%E6%B8%AF%E9%9D%9E%E7%89%A9%E8%B3%AA%E6%96%87%E5%8C%96%E9%81%BA%E7%94%A2%E2%94%80%E2%94%80%E7%B2%B5%E5%8A%87%E3%80%8A%E5%A4%A7%E8%8A%B1%E8%87%89%E5%94%B1%E6%88%B2%E3%80%8B+/1_buw76qs1</w:t>
            </w:r>
          </w:p>
          <w:p w:rsidR="00E7557F" w:rsidRPr="00E7557F" w:rsidRDefault="00E7557F" w:rsidP="00F349B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5969E6" w:rsidRDefault="005969E6" w:rsidP="005969E6"/>
    <w:p w:rsidR="005969E6" w:rsidRDefault="005969E6" w:rsidP="005969E6">
      <w:pPr>
        <w:rPr>
          <w:rFonts w:ascii="Times New Roman" w:hAnsi="Times New Roman" w:cs="Times New Roman"/>
          <w:b/>
          <w:u w:val="thick"/>
        </w:rPr>
      </w:pPr>
      <w:r w:rsidRPr="00022701">
        <w:rPr>
          <w:rFonts w:ascii="Times New Roman" w:hAnsi="Times New Roman" w:cs="Times New Roman"/>
          <w:b/>
          <w:u w:val="thick"/>
        </w:rPr>
        <w:t>預習題目</w:t>
      </w:r>
    </w:p>
    <w:p w:rsidR="005969E6" w:rsidRDefault="005969E6" w:rsidP="005969E6"/>
    <w:p w:rsidR="00951CBD" w:rsidRDefault="000C1D95" w:rsidP="00F349B3">
      <w:pPr>
        <w:pStyle w:val="ListParagraph"/>
        <w:numPr>
          <w:ilvl w:val="0"/>
          <w:numId w:val="18"/>
        </w:numPr>
        <w:ind w:leftChars="0"/>
      </w:pPr>
      <w:r>
        <w:rPr>
          <w:rFonts w:hint="eastAsia"/>
          <w:lang w:eastAsia="zh-HK"/>
        </w:rPr>
        <w:t>閱讀</w:t>
      </w:r>
      <w:r w:rsidR="003C4DB5" w:rsidRPr="001313C1">
        <w:rPr>
          <w:rFonts w:hint="eastAsia"/>
          <w:lang w:eastAsia="zh-HK"/>
        </w:rPr>
        <w:t>資料</w:t>
      </w:r>
      <w:r w:rsidR="003C4DB5">
        <w:rPr>
          <w:rFonts w:hint="eastAsia"/>
          <w:lang w:eastAsia="zh-HK"/>
        </w:rPr>
        <w:t>後，你對</w:t>
      </w:r>
      <w:r w:rsidR="004B4312">
        <w:rPr>
          <w:rFonts w:hint="eastAsia"/>
          <w:lang w:eastAsia="zh-HK"/>
        </w:rPr>
        <w:t>粵劇</w:t>
      </w:r>
      <w:r w:rsidR="00F42BFB" w:rsidRPr="00F349B3">
        <w:rPr>
          <w:rFonts w:hint="eastAsia"/>
          <w:lang w:eastAsia="zh-HK"/>
        </w:rPr>
        <w:t>有甚麼認識？</w:t>
      </w:r>
      <w:r w:rsidR="001A7BAB" w:rsidRPr="00F349B3">
        <w:rPr>
          <w:rFonts w:hint="eastAsia"/>
        </w:rPr>
        <w:t>為</w:t>
      </w:r>
      <w:r w:rsidR="001B0FC6" w:rsidRPr="00F349B3">
        <w:rPr>
          <w:rFonts w:hint="eastAsia"/>
          <w:lang w:eastAsia="zh-HK"/>
        </w:rPr>
        <w:t>甚</w:t>
      </w:r>
      <w:r w:rsidR="001A7BAB" w:rsidRPr="00F349B3">
        <w:rPr>
          <w:rFonts w:hint="eastAsia"/>
        </w:rPr>
        <w:t>麼粵劇在香港又稱「</w:t>
      </w:r>
      <w:proofErr w:type="gramStart"/>
      <w:r w:rsidR="001A7BAB" w:rsidRPr="00F349B3">
        <w:rPr>
          <w:rFonts w:hint="eastAsia"/>
        </w:rPr>
        <w:t>查篤撐</w:t>
      </w:r>
      <w:proofErr w:type="gramEnd"/>
      <w:r w:rsidR="001A7BAB" w:rsidRPr="00F349B3">
        <w:rPr>
          <w:rFonts w:hint="eastAsia"/>
        </w:rPr>
        <w:t>」？</w:t>
      </w:r>
      <w:r w:rsidR="001341CB">
        <w:rPr>
          <w:rFonts w:hint="eastAsia"/>
          <w:lang w:eastAsia="zh-HK"/>
        </w:rPr>
        <w:t>試簡略</w:t>
      </w:r>
      <w:r w:rsidR="00521F1D">
        <w:rPr>
          <w:rFonts w:hint="eastAsia"/>
          <w:lang w:eastAsia="zh-HK"/>
        </w:rPr>
        <w:t>說</w:t>
      </w:r>
      <w:r w:rsidR="001341CB">
        <w:rPr>
          <w:rFonts w:hint="eastAsia"/>
          <w:lang w:eastAsia="zh-HK"/>
        </w:rPr>
        <w:t>明</w:t>
      </w:r>
      <w:r w:rsidR="001341CB">
        <w:rPr>
          <w:rFonts w:hint="eastAsia"/>
        </w:rPr>
        <w:t>。</w:t>
      </w:r>
    </w:p>
    <w:p w:rsidR="007D6A58" w:rsidRPr="00F349B3" w:rsidRDefault="007D6A58" w:rsidP="007D6A58">
      <w:pPr>
        <w:pStyle w:val="ListParagraph"/>
        <w:ind w:leftChars="0" w:left="360"/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42BFB" w:rsidTr="000C1D95">
        <w:trPr>
          <w:trHeight w:val="6935"/>
        </w:trPr>
        <w:tc>
          <w:tcPr>
            <w:tcW w:w="8500" w:type="dxa"/>
          </w:tcPr>
          <w:p w:rsidR="00F70BDA" w:rsidRDefault="00F70BDA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color w:val="FF0000"/>
                <w:shd w:val="clear" w:color="auto" w:fill="FFFFFF" w:themeFill="background1"/>
                <w:lang w:eastAsia="zh-HK"/>
              </w:rPr>
            </w:pPr>
          </w:p>
          <w:p w:rsidR="00F42BFB" w:rsidRPr="00625811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color w:val="FF0000"/>
                <w:shd w:val="clear" w:color="auto" w:fill="FFFFFF" w:themeFill="background1"/>
              </w:rPr>
            </w:pPr>
            <w:r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提示</w:t>
            </w:r>
            <w:r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</w:rPr>
              <w:t>：</w:t>
            </w:r>
            <w:r w:rsidRPr="00F42BFB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可從文化特色、</w:t>
            </w:r>
            <w:proofErr w:type="gramStart"/>
            <w:r w:rsidRPr="00F42BFB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面譜戲</w:t>
            </w:r>
            <w:proofErr w:type="gramEnd"/>
            <w:r w:rsidRPr="00F42BFB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服、表演手法、音樂等方面了解</w:t>
            </w:r>
            <w:r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…</w:t>
            </w:r>
            <w:proofErr w:type="gramStart"/>
            <w:r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…</w:t>
            </w:r>
            <w:proofErr w:type="gramEnd"/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  <w:lang w:eastAsia="zh-HK"/>
              </w:rPr>
            </w:pPr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A7BAB" w:rsidRDefault="001A7BA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10D90" w:rsidRDefault="00D10D90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E7557F" w:rsidRDefault="00E7557F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 w:hint="eastAsia"/>
                <w:b/>
                <w:shd w:val="clear" w:color="auto" w:fill="FFFFFF" w:themeFill="background1"/>
              </w:rPr>
            </w:pPr>
          </w:p>
          <w:p w:rsidR="00D10D90" w:rsidRDefault="00D10D90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10D90" w:rsidRDefault="00D10D90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10D90" w:rsidRPr="00601CDF" w:rsidRDefault="00D10D90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</w:tc>
      </w:tr>
    </w:tbl>
    <w:p w:rsidR="001613A9" w:rsidRDefault="001613A9" w:rsidP="00F42BFB">
      <w:pPr>
        <w:jc w:val="both"/>
        <w:rPr>
          <w:lang w:eastAsia="zh-HK"/>
        </w:rPr>
      </w:pPr>
    </w:p>
    <w:p w:rsidR="00944910" w:rsidRPr="00944910" w:rsidRDefault="005969E6" w:rsidP="00944910">
      <w:pPr>
        <w:rPr>
          <w:rFonts w:ascii="Times New Roman" w:eastAsia="新細明體" w:hAnsi="Times New Roman" w:cs="Times New Roman"/>
          <w:b/>
          <w:szCs w:val="24"/>
          <w:u w:val="thick"/>
        </w:rPr>
      </w:pPr>
      <w:r w:rsidRPr="00022701">
        <w:rPr>
          <w:rFonts w:ascii="Times New Roman" w:hAnsi="Times New Roman" w:cs="Times New Roman"/>
          <w:b/>
          <w:shd w:val="clear" w:color="auto" w:fill="FFF2CC" w:themeFill="accent4" w:themeFillTint="33"/>
        </w:rPr>
        <w:lastRenderedPageBreak/>
        <w:t>丙</w:t>
      </w:r>
      <w:r w:rsidRPr="00022701">
        <w:rPr>
          <w:rFonts w:ascii="Times New Roman" w:hAnsi="Times New Roman" w:cs="Times New Roman" w:hint="eastAsia"/>
          <w:b/>
          <w:shd w:val="clear" w:color="auto" w:fill="FFF2CC" w:themeFill="accent4" w:themeFillTint="33"/>
        </w:rPr>
        <w:t>.</w:t>
      </w:r>
      <w:r w:rsidRPr="00022701">
        <w:rPr>
          <w:rFonts w:ascii="Times New Roman" w:hAnsi="Times New Roman" w:cs="Times New Roman"/>
          <w:b/>
          <w:shd w:val="clear" w:color="auto" w:fill="FFF2CC" w:themeFill="accent4" w:themeFillTint="33"/>
        </w:rPr>
        <w:t xml:space="preserve"> </w:t>
      </w:r>
      <w:r w:rsidRPr="00022701">
        <w:rPr>
          <w:rFonts w:ascii="Times New Roman" w:hAnsi="Times New Roman" w:cs="Times New Roman"/>
          <w:b/>
          <w:u w:val="thick"/>
          <w:shd w:val="clear" w:color="auto" w:fill="FFF2CC" w:themeFill="accent4" w:themeFillTint="33"/>
        </w:rPr>
        <w:t>考察期間的任務</w:t>
      </w:r>
    </w:p>
    <w:p w:rsidR="003C4DB5" w:rsidRDefault="003C4DB5" w:rsidP="003C4DB5">
      <w:pPr>
        <w:rPr>
          <w:lang w:eastAsia="zh-HK"/>
        </w:rPr>
      </w:pPr>
    </w:p>
    <w:p w:rsidR="001613A9" w:rsidRPr="001613A9" w:rsidRDefault="001613A9" w:rsidP="001613A9">
      <w:pPr>
        <w:rPr>
          <w:color w:val="000000" w:themeColor="text1"/>
        </w:rPr>
      </w:pPr>
      <w:r w:rsidRPr="00F42BFB">
        <w:rPr>
          <w:rFonts w:hint="eastAsia"/>
          <w:color w:val="000000" w:themeColor="text1"/>
          <w:lang w:eastAsia="zh-HK"/>
        </w:rPr>
        <w:t>選取</w:t>
      </w:r>
      <w:r>
        <w:rPr>
          <w:rFonts w:hint="eastAsia"/>
          <w:color w:val="000000" w:themeColor="text1"/>
          <w:lang w:eastAsia="zh-HK"/>
        </w:rPr>
        <w:t>兩項最能表</w:t>
      </w:r>
      <w:r>
        <w:rPr>
          <w:rFonts w:hint="eastAsia"/>
          <w:color w:val="000000" w:themeColor="text1"/>
        </w:rPr>
        <w:t>達</w:t>
      </w:r>
      <w:r w:rsidR="00911AC2">
        <w:rPr>
          <w:rFonts w:hint="eastAsia"/>
          <w:color w:val="000000" w:themeColor="text1"/>
          <w:lang w:eastAsia="zh-HK"/>
        </w:rPr>
        <w:t>廣州</w:t>
      </w:r>
      <w:r>
        <w:rPr>
          <w:rFonts w:hint="eastAsia"/>
          <w:color w:val="000000" w:themeColor="text1"/>
          <w:lang w:eastAsia="zh-HK"/>
        </w:rPr>
        <w:t>粵劇</w:t>
      </w:r>
      <w:r w:rsidR="00911AC2">
        <w:rPr>
          <w:rFonts w:hint="eastAsia"/>
          <w:color w:val="000000" w:themeColor="text1"/>
          <w:lang w:eastAsia="zh-HK"/>
        </w:rPr>
        <w:t>發展</w:t>
      </w:r>
      <w:r w:rsidRPr="00F42BFB">
        <w:rPr>
          <w:rFonts w:hint="eastAsia"/>
          <w:color w:val="000000" w:themeColor="text1"/>
          <w:lang w:eastAsia="zh-HK"/>
        </w:rPr>
        <w:t>的</w:t>
      </w:r>
      <w:r w:rsidR="00911AC2">
        <w:rPr>
          <w:rFonts w:hint="eastAsia"/>
          <w:color w:val="000000" w:themeColor="text1"/>
          <w:lang w:eastAsia="zh-HK"/>
        </w:rPr>
        <w:t>示例</w:t>
      </w:r>
      <w:r w:rsidRPr="00F42BFB">
        <w:rPr>
          <w:rFonts w:hint="eastAsia"/>
          <w:color w:val="000000" w:themeColor="text1"/>
        </w:rPr>
        <w:t>（</w:t>
      </w:r>
      <w:r w:rsidR="00911AC2">
        <w:rPr>
          <w:rFonts w:hint="eastAsia"/>
          <w:color w:val="000000" w:themeColor="text1"/>
          <w:lang w:eastAsia="zh-HK"/>
        </w:rPr>
        <w:t>可以</w:t>
      </w:r>
      <w:r w:rsidRPr="00F42BFB">
        <w:rPr>
          <w:rFonts w:hint="eastAsia"/>
          <w:color w:val="000000" w:themeColor="text1"/>
          <w:lang w:eastAsia="zh-HK"/>
        </w:rPr>
        <w:t>以不同形</w:t>
      </w:r>
      <w:r w:rsidRPr="00F42BFB">
        <w:rPr>
          <w:rFonts w:hint="eastAsia"/>
          <w:color w:val="000000" w:themeColor="text1"/>
        </w:rPr>
        <w:t>式</w:t>
      </w:r>
      <w:r w:rsidRPr="00F42BFB">
        <w:rPr>
          <w:rFonts w:hint="eastAsia"/>
          <w:color w:val="000000" w:themeColor="text1"/>
          <w:lang w:eastAsia="zh-HK"/>
        </w:rPr>
        <w:t>展示</w:t>
      </w:r>
      <w:r w:rsidRPr="00944910">
        <w:rPr>
          <w:rStyle w:val="FootnoteReference"/>
          <w:color w:val="000000" w:themeColor="text1"/>
          <w:lang w:eastAsia="zh-HK"/>
        </w:rPr>
        <w:footnoteReference w:id="1"/>
      </w:r>
      <w:r w:rsidRPr="00F42BFB">
        <w:rPr>
          <w:rFonts w:hint="eastAsia"/>
          <w:color w:val="000000" w:themeColor="text1"/>
        </w:rPr>
        <w:t>）</w:t>
      </w:r>
      <w:r w:rsidR="00911AC2">
        <w:rPr>
          <w:rFonts w:hint="eastAsia"/>
          <w:color w:val="000000" w:themeColor="text1"/>
          <w:lang w:eastAsia="zh-HK"/>
        </w:rPr>
        <w:t>並說明</w:t>
      </w:r>
      <w:r w:rsidR="002E76A1" w:rsidRPr="002E76A1">
        <w:rPr>
          <w:rFonts w:hint="eastAsia"/>
          <w:color w:val="000000" w:themeColor="text1"/>
          <w:lang w:eastAsia="zh-HK"/>
        </w:rPr>
        <w:t>粵劇藝術博物館在保育及傳承粵劇文化的角色</w:t>
      </w:r>
      <w:r w:rsidRPr="001613A9">
        <w:rPr>
          <w:rFonts w:hint="eastAsia"/>
          <w:color w:val="000000" w:themeColor="text1"/>
        </w:rPr>
        <w:t>。</w:t>
      </w:r>
    </w:p>
    <w:p w:rsidR="00951CBD" w:rsidRDefault="00951CBD" w:rsidP="00F42BFB">
      <w:pPr>
        <w:rPr>
          <w:color w:val="000000" w:themeColor="text1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42BFB" w:rsidTr="00805945">
        <w:trPr>
          <w:trHeight w:val="6935"/>
        </w:trPr>
        <w:tc>
          <w:tcPr>
            <w:tcW w:w="8296" w:type="dxa"/>
          </w:tcPr>
          <w:p w:rsidR="00D20A7D" w:rsidRDefault="00D20A7D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Pr="00625811" w:rsidRDefault="00911AC2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color w:val="FF0000"/>
                <w:shd w:val="clear" w:color="auto" w:fill="FFFFFF" w:themeFill="background1"/>
              </w:rPr>
            </w:pPr>
            <w:r w:rsidRPr="00911AC2">
              <w:rPr>
                <w:rFonts w:ascii="Times New Roman" w:eastAsiaTheme="minorEastAsia" w:hAnsi="Times New Roman" w:cs="Times New Roman" w:hint="eastAsia"/>
                <w:b/>
                <w:shd w:val="clear" w:color="auto" w:fill="FFFFFF" w:themeFill="background1"/>
              </w:rPr>
              <w:t>示例</w:t>
            </w:r>
            <w:proofErr w:type="gramStart"/>
            <w:r w:rsidR="000C1D95">
              <w:rPr>
                <w:rFonts w:ascii="Times New Roman" w:eastAsiaTheme="minorEastAsia" w:hAnsi="Times New Roman" w:cs="Times New Roman" w:hint="eastAsia"/>
                <w:b/>
                <w:shd w:val="clear" w:color="auto" w:fill="FFFFFF" w:themeFill="background1"/>
                <w:lang w:eastAsia="zh-HK"/>
              </w:rPr>
              <w:t>一</w:t>
            </w:r>
            <w:proofErr w:type="gramEnd"/>
            <w:r w:rsidR="00D65C4A">
              <w:rPr>
                <w:rFonts w:ascii="Times New Roman" w:eastAsiaTheme="minorEastAsia" w:hAnsi="Times New Roman" w:cs="Times New Roman" w:hint="eastAsia"/>
                <w:b/>
                <w:shd w:val="clear" w:color="auto" w:fill="FFFFFF" w:themeFill="background1"/>
              </w:rPr>
              <w:t>：</w:t>
            </w:r>
            <w:r w:rsidR="000C1D95"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提示</w:t>
            </w:r>
            <w:r w:rsidR="000C1D95"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</w:rPr>
              <w:t>：</w:t>
            </w:r>
            <w:r w:rsidR="000C1D95" w:rsidRPr="00F42BFB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可</w:t>
            </w:r>
            <w:r w:rsidR="000C1D95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參考該</w:t>
            </w:r>
            <w:r w:rsidR="000C1D95" w:rsidRPr="001B7B12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館</w:t>
            </w:r>
            <w:r w:rsidR="000C1D95" w:rsidRPr="00F42BFB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所提供的小冊子／展廳的介紹單張／出版刊物（如有）</w:t>
            </w:r>
            <w:r w:rsidR="000C1D95"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…</w:t>
            </w:r>
            <w:proofErr w:type="gramStart"/>
            <w:r w:rsidR="000C1D95"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…</w:t>
            </w:r>
            <w:proofErr w:type="gramEnd"/>
          </w:p>
          <w:p w:rsidR="000C1D95" w:rsidRPr="00D65C4A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10D90" w:rsidRDefault="00D10D90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0C1D95" w:rsidRPr="00625811" w:rsidRDefault="000C1D95" w:rsidP="000C1D9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color w:val="FF0000"/>
                <w:shd w:val="clear" w:color="auto" w:fill="FFFFFF" w:themeFill="background1"/>
              </w:rPr>
            </w:pPr>
            <w:r w:rsidRPr="00313B2B">
              <w:rPr>
                <w:rFonts w:ascii="Times New Roman" w:eastAsiaTheme="minorEastAsia" w:hAnsi="Times New Roman" w:cs="Times New Roman" w:hint="eastAsia"/>
                <w:b/>
                <w:shd w:val="clear" w:color="auto" w:fill="FFFFFF" w:themeFill="background1"/>
              </w:rPr>
              <w:t>館藏</w:t>
            </w:r>
            <w:r>
              <w:rPr>
                <w:rFonts w:ascii="Times New Roman" w:eastAsiaTheme="minorEastAsia" w:hAnsi="Times New Roman" w:cs="Times New Roman" w:hint="eastAsia"/>
                <w:b/>
                <w:shd w:val="clear" w:color="auto" w:fill="FFFFFF" w:themeFill="background1"/>
                <w:lang w:eastAsia="zh-HK"/>
              </w:rPr>
              <w:t>二</w:t>
            </w:r>
            <w:r w:rsidR="00D65C4A" w:rsidRPr="00F349B3">
              <w:rPr>
                <w:rFonts w:ascii="Times New Roman" w:hAnsi="Times New Roman" w:cs="Times New Roman" w:hint="eastAsia"/>
                <w:color w:val="000000" w:themeColor="text1"/>
                <w:shd w:val="clear" w:color="auto" w:fill="FFFFFF" w:themeFill="background1"/>
              </w:rPr>
              <w:t>：</w:t>
            </w:r>
            <w:r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提示</w:t>
            </w:r>
            <w:r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</w:rPr>
              <w:t>：</w:t>
            </w:r>
            <w:r w:rsidRPr="00F42BFB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可</w:t>
            </w:r>
            <w:r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參考該</w:t>
            </w:r>
            <w:r w:rsidRPr="001B7B12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館</w:t>
            </w:r>
            <w:r w:rsidRPr="00F42BFB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所提供的小冊子／展廳的介紹單張／出版刊物（如有）</w:t>
            </w:r>
            <w:r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…</w:t>
            </w:r>
            <w:proofErr w:type="gramStart"/>
            <w:r w:rsidRPr="00625811">
              <w:rPr>
                <w:rFonts w:ascii="Times New Roman" w:eastAsiaTheme="minorEastAsia" w:hAnsi="Times New Roman" w:cs="Times New Roman" w:hint="eastAsia"/>
                <w:color w:val="FF0000"/>
                <w:shd w:val="clear" w:color="auto" w:fill="FFFFFF" w:themeFill="background1"/>
                <w:lang w:eastAsia="zh-HK"/>
              </w:rPr>
              <w:t>…</w:t>
            </w:r>
            <w:proofErr w:type="gramEnd"/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10D90" w:rsidRDefault="00D10D90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10D90" w:rsidRDefault="00D10D90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20A7D" w:rsidRDefault="00D20A7D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20A7D" w:rsidRDefault="00D20A7D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Default="001613A9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F42BFB" w:rsidRDefault="00F42BFB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E7557F" w:rsidRPr="00601CDF" w:rsidRDefault="00E7557F" w:rsidP="0080594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 w:hint="eastAsia"/>
                <w:b/>
                <w:shd w:val="clear" w:color="auto" w:fill="FFFFFF" w:themeFill="background1"/>
              </w:rPr>
            </w:pPr>
          </w:p>
        </w:tc>
      </w:tr>
    </w:tbl>
    <w:p w:rsidR="00E7557F" w:rsidRDefault="00E7557F" w:rsidP="005969E6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5969E6" w:rsidRPr="00501922" w:rsidRDefault="005969E6" w:rsidP="005969E6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  <w:r w:rsidRPr="00AB5538">
        <w:rPr>
          <w:rFonts w:ascii="Times New Roman" w:eastAsiaTheme="minorEastAsia" w:hAnsi="Times New Roman" w:cs="Times New Roman" w:hint="eastAsia"/>
          <w:b/>
          <w:shd w:val="clear" w:color="auto" w:fill="FFF2CC" w:themeFill="accent4" w:themeFillTint="33"/>
        </w:rPr>
        <w:lastRenderedPageBreak/>
        <w:t>丁</w:t>
      </w:r>
      <w:r w:rsidRPr="00AB5538">
        <w:rPr>
          <w:rFonts w:ascii="Times New Roman" w:eastAsiaTheme="minorEastAsia" w:hAnsi="Times New Roman" w:cs="Times New Roman" w:hint="eastAsia"/>
          <w:b/>
          <w:shd w:val="clear" w:color="auto" w:fill="FFF2CC" w:themeFill="accent4" w:themeFillTint="33"/>
        </w:rPr>
        <w:t>.</w:t>
      </w:r>
      <w:r w:rsidRPr="00AB5538"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  <w:t xml:space="preserve"> </w:t>
      </w:r>
      <w:r w:rsidRPr="00501922">
        <w:rPr>
          <w:rFonts w:ascii="Times New Roman" w:eastAsiaTheme="minorEastAsia" w:hAnsi="Times New Roman" w:cs="Times New Roman"/>
          <w:b/>
          <w:u w:val="thick"/>
          <w:shd w:val="clear" w:color="auto" w:fill="FFF2CC" w:themeFill="accent4" w:themeFillTint="33"/>
        </w:rPr>
        <w:t>考察後的反思</w:t>
      </w:r>
    </w:p>
    <w:p w:rsidR="00944910" w:rsidRPr="00D65C4A" w:rsidRDefault="00944910" w:rsidP="00944910">
      <w:pPr>
        <w:rPr>
          <w:rFonts w:ascii="Times New Roman" w:eastAsia="新細明體" w:hAnsi="Times New Roman" w:cs="Times New Roman"/>
          <w:b/>
          <w:szCs w:val="24"/>
          <w:u w:val="thick"/>
        </w:rPr>
      </w:pPr>
    </w:p>
    <w:p w:rsidR="00F12D26" w:rsidRDefault="001613A9" w:rsidP="0045152F">
      <w:pPr>
        <w:pStyle w:val="ListParagraph"/>
        <w:numPr>
          <w:ilvl w:val="0"/>
          <w:numId w:val="17"/>
        </w:numPr>
        <w:ind w:leftChars="0"/>
        <w:jc w:val="both"/>
        <w:rPr>
          <w:lang w:eastAsia="zh-HK"/>
        </w:rPr>
      </w:pPr>
      <w:r w:rsidRPr="00F349B3">
        <w:rPr>
          <w:rFonts w:ascii="Times New Roman" w:hAnsi="Times New Roman" w:cs="Times New Roman"/>
        </w:rPr>
        <w:t>(</w:t>
      </w:r>
      <w:r w:rsidRPr="00F349B3">
        <w:rPr>
          <w:rFonts w:ascii="Times New Roman" w:hAnsi="Times New Roman" w:cs="Times New Roman"/>
          <w:lang w:eastAsia="zh-HK"/>
        </w:rPr>
        <w:t xml:space="preserve">a) </w:t>
      </w:r>
      <w:r w:rsidR="000C1D95">
        <w:rPr>
          <w:rFonts w:hint="eastAsia"/>
          <w:lang w:eastAsia="zh-HK"/>
        </w:rPr>
        <w:t>參考你於考察前所閱讀</w:t>
      </w:r>
      <w:r w:rsidR="00F12D26" w:rsidRPr="00F12D26">
        <w:rPr>
          <w:rFonts w:hint="eastAsia"/>
          <w:lang w:eastAsia="zh-HK"/>
        </w:rPr>
        <w:t>的資料，結合實地考察所得，</w:t>
      </w:r>
      <w:r w:rsidR="005779D6">
        <w:rPr>
          <w:rFonts w:hint="eastAsia"/>
          <w:lang w:eastAsia="zh-HK"/>
        </w:rPr>
        <w:t>你認</w:t>
      </w:r>
      <w:r w:rsidR="005779D6">
        <w:rPr>
          <w:rFonts w:hint="eastAsia"/>
        </w:rPr>
        <w:t>為</w:t>
      </w:r>
      <w:r w:rsidR="001F5DB0">
        <w:rPr>
          <w:rFonts w:hint="eastAsia"/>
          <w:lang w:eastAsia="zh-HK"/>
        </w:rPr>
        <w:t>為甚</w:t>
      </w:r>
      <w:r w:rsidR="001F5DB0">
        <w:rPr>
          <w:rFonts w:hint="eastAsia"/>
        </w:rPr>
        <w:t>麼</w:t>
      </w:r>
      <w:r w:rsidR="009F022E" w:rsidRPr="009F022E">
        <w:rPr>
          <w:rFonts w:hint="eastAsia"/>
        </w:rPr>
        <w:t>粵劇</w:t>
      </w:r>
      <w:r w:rsidR="0045152F">
        <w:rPr>
          <w:rFonts w:hint="eastAsia"/>
          <w:lang w:eastAsia="zh-HK"/>
        </w:rPr>
        <w:t>這項</w:t>
      </w:r>
      <w:r w:rsidR="0045152F" w:rsidRPr="0045152F">
        <w:rPr>
          <w:rFonts w:hint="eastAsia"/>
          <w:lang w:eastAsia="zh-HK"/>
        </w:rPr>
        <w:t>非物質文化遺產</w:t>
      </w:r>
      <w:r w:rsidR="00F12D26">
        <w:rPr>
          <w:rFonts w:hint="eastAsia"/>
          <w:lang w:eastAsia="zh-HK"/>
        </w:rPr>
        <w:t>值</w:t>
      </w:r>
      <w:r w:rsidR="00F12D26">
        <w:rPr>
          <w:rFonts w:hint="eastAsia"/>
        </w:rPr>
        <w:t>得</w:t>
      </w:r>
      <w:r w:rsidR="0045152F">
        <w:rPr>
          <w:rFonts w:hint="eastAsia"/>
          <w:lang w:eastAsia="zh-HK"/>
        </w:rPr>
        <w:t>保</w:t>
      </w:r>
      <w:r w:rsidR="0045152F">
        <w:rPr>
          <w:rFonts w:hint="eastAsia"/>
        </w:rPr>
        <w:t>育</w:t>
      </w:r>
      <w:r w:rsidR="0045152F">
        <w:rPr>
          <w:rFonts w:hint="eastAsia"/>
          <w:lang w:eastAsia="zh-HK"/>
        </w:rPr>
        <w:t>和</w:t>
      </w:r>
      <w:r w:rsidR="00F12D26" w:rsidRPr="00D27474">
        <w:rPr>
          <w:rFonts w:hint="eastAsia"/>
        </w:rPr>
        <w:t>傳承</w:t>
      </w:r>
      <w:r w:rsidR="00F12D26">
        <w:rPr>
          <w:rFonts w:hint="eastAsia"/>
        </w:rPr>
        <w:t>？</w:t>
      </w:r>
      <w:r w:rsidR="00F12D26">
        <w:rPr>
          <w:lang w:eastAsia="zh-HK"/>
        </w:rPr>
        <w:t xml:space="preserve"> </w:t>
      </w:r>
    </w:p>
    <w:p w:rsidR="001613A9" w:rsidRDefault="001613A9" w:rsidP="00F349B3">
      <w:pPr>
        <w:pStyle w:val="ListParagraph"/>
        <w:ind w:leftChars="0" w:left="360"/>
        <w:jc w:val="both"/>
        <w:rPr>
          <w:lang w:eastAsia="zh-HK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910635" w:rsidTr="000C1D95">
        <w:trPr>
          <w:trHeight w:val="5780"/>
        </w:trPr>
        <w:tc>
          <w:tcPr>
            <w:tcW w:w="8500" w:type="dxa"/>
          </w:tcPr>
          <w:p w:rsidR="00910635" w:rsidRDefault="00910635" w:rsidP="00910635">
            <w:pPr>
              <w:jc w:val="both"/>
              <w:rPr>
                <w:lang w:eastAsia="zh-HK"/>
              </w:rPr>
            </w:pPr>
          </w:p>
          <w:p w:rsidR="00910635" w:rsidRPr="00601CDF" w:rsidRDefault="0091063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</w:tc>
      </w:tr>
    </w:tbl>
    <w:p w:rsidR="001613A9" w:rsidRDefault="001613A9" w:rsidP="001613A9">
      <w:pPr>
        <w:rPr>
          <w:lang w:eastAsia="zh-HK"/>
        </w:rPr>
      </w:pPr>
    </w:p>
    <w:p w:rsidR="001613A9" w:rsidRDefault="001613A9" w:rsidP="001613A9">
      <w:pPr>
        <w:rPr>
          <w:lang w:eastAsia="zh-HK"/>
        </w:rPr>
      </w:pPr>
      <w:r w:rsidRPr="00F349B3">
        <w:rPr>
          <w:rFonts w:ascii="Times New Roman" w:hAnsi="Times New Roman" w:cs="Times New Roman"/>
          <w:lang w:eastAsia="zh-HK"/>
        </w:rPr>
        <w:t xml:space="preserve">(b) </w:t>
      </w:r>
      <w:r w:rsidRPr="001613A9">
        <w:rPr>
          <w:rFonts w:hint="eastAsia"/>
          <w:lang w:eastAsia="zh-HK"/>
        </w:rPr>
        <w:t>比較香港和廣州推廣及傳承粵劇藝術的方式。</w:t>
      </w:r>
    </w:p>
    <w:p w:rsidR="001613A9" w:rsidRPr="001613A9" w:rsidRDefault="001613A9" w:rsidP="001613A9">
      <w:pPr>
        <w:rPr>
          <w:lang w:eastAsia="zh-HK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613A9" w:rsidTr="00F349B3">
        <w:trPr>
          <w:trHeight w:val="4243"/>
        </w:trPr>
        <w:tc>
          <w:tcPr>
            <w:tcW w:w="8500" w:type="dxa"/>
          </w:tcPr>
          <w:p w:rsidR="001613A9" w:rsidRDefault="001613A9" w:rsidP="00182FF0">
            <w:pPr>
              <w:jc w:val="both"/>
              <w:rPr>
                <w:lang w:eastAsia="zh-HK"/>
              </w:rPr>
            </w:pPr>
          </w:p>
          <w:p w:rsidR="001613A9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1613A9" w:rsidRPr="00601CDF" w:rsidRDefault="001613A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</w:tc>
      </w:tr>
    </w:tbl>
    <w:p w:rsidR="00E7557F" w:rsidRDefault="00E7557F" w:rsidP="00E7557F">
      <w:pPr>
        <w:jc w:val="both"/>
        <w:rPr>
          <w:rFonts w:hint="eastAsia"/>
          <w:lang w:eastAsia="zh-HK"/>
        </w:rPr>
      </w:pPr>
      <w:bookmarkStart w:id="0" w:name="_GoBack"/>
      <w:bookmarkEnd w:id="0"/>
    </w:p>
    <w:p w:rsidR="00F12D26" w:rsidRDefault="000C1D95" w:rsidP="001613A9">
      <w:pPr>
        <w:pStyle w:val="ListParagraph"/>
        <w:numPr>
          <w:ilvl w:val="0"/>
          <w:numId w:val="17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>參考你於考察前所閱讀</w:t>
      </w:r>
      <w:r w:rsidR="00F12D26">
        <w:rPr>
          <w:rFonts w:hint="eastAsia"/>
          <w:lang w:eastAsia="zh-HK"/>
        </w:rPr>
        <w:t>的資料，</w:t>
      </w:r>
      <w:r w:rsidR="00F12D26" w:rsidRPr="00F12D26">
        <w:rPr>
          <w:rFonts w:hint="eastAsia"/>
          <w:lang w:eastAsia="zh-HK"/>
        </w:rPr>
        <w:t>結合實地考察所得，提出推廣粵劇的</w:t>
      </w:r>
      <w:r w:rsidR="001341CB">
        <w:rPr>
          <w:rFonts w:hint="eastAsia"/>
          <w:lang w:eastAsia="zh-HK"/>
        </w:rPr>
        <w:t>兩</w:t>
      </w:r>
      <w:r w:rsidR="00F12D26" w:rsidRPr="00F12D26">
        <w:rPr>
          <w:rFonts w:hint="eastAsia"/>
          <w:lang w:eastAsia="zh-HK"/>
        </w:rPr>
        <w:t>項建議。</w:t>
      </w:r>
    </w:p>
    <w:p w:rsidR="001613A9" w:rsidRPr="00F12D26" w:rsidRDefault="001613A9" w:rsidP="00F349B3">
      <w:pPr>
        <w:pStyle w:val="ListParagraph"/>
        <w:ind w:leftChars="0" w:left="360"/>
        <w:jc w:val="both"/>
        <w:rPr>
          <w:lang w:eastAsia="zh-HK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F5DB0" w:rsidTr="000C1D95">
        <w:trPr>
          <w:trHeight w:val="5093"/>
        </w:trPr>
        <w:tc>
          <w:tcPr>
            <w:tcW w:w="8500" w:type="dxa"/>
          </w:tcPr>
          <w:p w:rsidR="001F5DB0" w:rsidRDefault="001F5DB0" w:rsidP="00805945">
            <w:pPr>
              <w:jc w:val="both"/>
              <w:rPr>
                <w:lang w:eastAsia="zh-HK"/>
              </w:rPr>
            </w:pPr>
          </w:p>
          <w:p w:rsidR="001F5DB0" w:rsidRPr="001613A9" w:rsidRDefault="001F5DB0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EC1D97" w:rsidRDefault="00EC1D9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EC1D97" w:rsidRDefault="00EC1D9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EC1D97" w:rsidRDefault="00EC1D9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EC1D97" w:rsidRDefault="00EC1D9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EC1D97" w:rsidRDefault="00EC1D9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EC1D97" w:rsidRDefault="00EC1D9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EC1D97" w:rsidRDefault="00EC1D9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514CC7" w:rsidRDefault="00514CC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514CC7" w:rsidRDefault="00514CC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514CC7" w:rsidRDefault="00514CC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514CC7" w:rsidRDefault="00514CC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514CC7" w:rsidRDefault="00514CC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514CC7" w:rsidRDefault="00514CC7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  <w:p w:rsidR="00D65C4A" w:rsidRPr="00601CDF" w:rsidRDefault="00D65C4A" w:rsidP="00AC63E5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 w:themeFill="background1"/>
              </w:rPr>
            </w:pPr>
          </w:p>
        </w:tc>
      </w:tr>
    </w:tbl>
    <w:p w:rsidR="00603A14" w:rsidRDefault="00603A14" w:rsidP="00ED60ED">
      <w:pPr>
        <w:pStyle w:val="ListParagraph"/>
        <w:ind w:leftChars="0" w:left="360"/>
        <w:jc w:val="center"/>
        <w:rPr>
          <w:color w:val="0070C0"/>
        </w:rPr>
      </w:pPr>
    </w:p>
    <w:p w:rsidR="00ED60ED" w:rsidRDefault="00ED60ED" w:rsidP="00ED60ED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-- </w:t>
      </w: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>完</w:t>
      </w: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proofErr w:type="gramStart"/>
      <w:r>
        <w:rPr>
          <w:rFonts w:ascii="Times New Roman" w:eastAsia="新細明體" w:hAnsi="Times New Roman" w:cs="Times New Roman"/>
          <w:szCs w:val="24"/>
          <w:lang w:eastAsia="zh-HK"/>
        </w:rPr>
        <w:t>–</w:t>
      </w:r>
      <w:proofErr w:type="gramEnd"/>
    </w:p>
    <w:p w:rsidR="00ED60ED" w:rsidRDefault="00ED60ED" w:rsidP="00ED60ED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  <w:lang w:eastAsia="zh-HK"/>
        </w:rPr>
      </w:pPr>
    </w:p>
    <w:p w:rsidR="00ED60ED" w:rsidRDefault="00ED60ED" w:rsidP="00ED60ED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  <w:lang w:eastAsia="zh-HK"/>
        </w:rPr>
      </w:pPr>
    </w:p>
    <w:p w:rsidR="00ED60ED" w:rsidRDefault="00ED60ED" w:rsidP="00ED60ED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lastRenderedPageBreak/>
        <w:t>公民與社會發展科</w:t>
      </w:r>
    </w:p>
    <w:p w:rsidR="00ED60ED" w:rsidRDefault="00ED60ED" w:rsidP="00ED60ED">
      <w:pPr>
        <w:widowControl/>
        <w:spacing w:afterLines="50" w:after="180"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t>內地考察工作紙使用指引</w:t>
      </w:r>
    </w:p>
    <w:p w:rsidR="00ED60ED" w:rsidRDefault="00ED60ED" w:rsidP="00ED60ED">
      <w:pPr>
        <w:widowControl/>
        <w:numPr>
          <w:ilvl w:val="0"/>
          <w:numId w:val="25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內地考察工作紙</w:t>
      </w:r>
      <w:r>
        <w:rPr>
          <w:rFonts w:ascii="Calibri" w:eastAsia="新細明體" w:hAnsi="Calibri" w:cs="Times New Roman" w:hint="eastAsia"/>
          <w:kern w:val="0"/>
          <w:szCs w:val="24"/>
        </w:rPr>
        <w:t>（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下稱工作紙</w:t>
      </w:r>
      <w:r>
        <w:rPr>
          <w:rFonts w:ascii="Calibri" w:eastAsia="新細明體" w:hAnsi="Calibri" w:cs="Times New Roman" w:hint="eastAsia"/>
          <w:kern w:val="0"/>
          <w:szCs w:val="24"/>
        </w:rPr>
        <w:t>）以教師為對象，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旨在為教師提供規劃與安排內地考察學與教活動的參考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ED60ED" w:rsidRDefault="00ED60ED" w:rsidP="00ED60ED">
      <w:pPr>
        <w:widowControl/>
        <w:numPr>
          <w:ilvl w:val="0"/>
          <w:numId w:val="25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  <w:lang w:eastAsia="zh-HK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工作紙包括四部分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 xml:space="preserve"> 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（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甲</w:t>
      </w:r>
      <w:r>
        <w:rPr>
          <w:rFonts w:ascii="Calibri" w:eastAsia="新細明體" w:hAnsi="Calibri" w:cs="Times New Roman" w:hint="eastAsia"/>
          <w:kern w:val="0"/>
          <w:szCs w:val="24"/>
        </w:rPr>
        <w:t>：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考察主題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乙：考察前準備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丙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：考察期間的任務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丁：考察後的反思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）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以協助教師規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考察期間與考察後的活動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讓學生有系</w:t>
      </w:r>
      <w:r>
        <w:rPr>
          <w:rFonts w:ascii="Calibri" w:eastAsia="新細明體" w:hAnsi="Calibri" w:cs="Times New Roman" w:hint="eastAsia"/>
          <w:kern w:val="0"/>
          <w:szCs w:val="24"/>
        </w:rPr>
        <w:t>統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地認識所考察的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ED60ED" w:rsidRDefault="00ED60ED" w:rsidP="00ED60ED">
      <w:pPr>
        <w:widowControl/>
        <w:numPr>
          <w:ilvl w:val="0"/>
          <w:numId w:val="25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所提供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的資料、視頻、相片、圖片、思考問題與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回答提示</w:t>
      </w:r>
      <w:r>
        <w:rPr>
          <w:rFonts w:ascii="Calibri" w:eastAsia="新細明體" w:hAnsi="Calibri" w:cs="Times New Roman" w:hint="eastAsia"/>
          <w:kern w:val="0"/>
          <w:szCs w:val="24"/>
        </w:rPr>
        <w:t>等可作多用途使用，如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教學材料、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</w:t>
      </w:r>
      <w:r>
        <w:rPr>
          <w:rFonts w:ascii="Calibri" w:eastAsia="新細明體" w:hAnsi="Calibri" w:cs="Times New Roman" w:hint="eastAsia"/>
          <w:kern w:val="0"/>
          <w:szCs w:val="24"/>
        </w:rPr>
        <w:t>規劃和學與教的參考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或</w:t>
      </w:r>
      <w:r>
        <w:rPr>
          <w:rFonts w:ascii="Calibri" w:eastAsia="新細明體" w:hAnsi="Calibri" w:cs="Times New Roman" w:hint="eastAsia"/>
          <w:kern w:val="0"/>
          <w:szCs w:val="24"/>
        </w:rPr>
        <w:t>學生課業等。</w:t>
      </w:r>
    </w:p>
    <w:p w:rsidR="00ED60ED" w:rsidRDefault="00ED60ED" w:rsidP="00ED60ED">
      <w:pPr>
        <w:widowControl/>
        <w:numPr>
          <w:ilvl w:val="0"/>
          <w:numId w:val="25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就工作紙內容（包括所提供閱讀材</w:t>
      </w:r>
      <w:r>
        <w:rPr>
          <w:rFonts w:ascii="Calibri" w:eastAsia="新細明體" w:hAnsi="Calibri" w:cs="Times New Roman" w:hint="eastAsia"/>
          <w:kern w:val="0"/>
          <w:szCs w:val="24"/>
        </w:rPr>
        <w:t>料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與答案提示等）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可以</w:t>
      </w:r>
      <w:r>
        <w:rPr>
          <w:rFonts w:ascii="Calibri" w:eastAsia="新細明體" w:hAnsi="Calibri" w:cs="Times New Roman" w:hint="eastAsia"/>
          <w:kern w:val="0"/>
          <w:szCs w:val="24"/>
        </w:rPr>
        <w:t>提供適切的補充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與調節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但必須</w:t>
      </w:r>
      <w:r>
        <w:rPr>
          <w:rFonts w:ascii="Calibri" w:eastAsia="新細明體" w:hAnsi="Calibri" w:cs="Times New Roman" w:hint="eastAsia"/>
          <w:kern w:val="0"/>
          <w:szCs w:val="24"/>
        </w:rPr>
        <w:t>按照《公民與社會發展科課程及評估指引》（中四至中六）（</w:t>
      </w:r>
      <w:r w:rsidRPr="00AF7520">
        <w:rPr>
          <w:rFonts w:ascii="Times New Roman" w:eastAsia="新細明體" w:hAnsi="Times New Roman" w:cs="Times New Roman"/>
          <w:kern w:val="0"/>
          <w:szCs w:val="24"/>
        </w:rPr>
        <w:t>2021</w:t>
      </w:r>
      <w:r>
        <w:rPr>
          <w:rFonts w:ascii="Calibri" w:eastAsia="新細明體" w:hAnsi="Calibri" w:cs="Times New Roman" w:hint="eastAsia"/>
          <w:kern w:val="0"/>
          <w:szCs w:val="24"/>
        </w:rPr>
        <w:t>）（下稱《指引》）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</w:t>
      </w:r>
      <w:r>
        <w:rPr>
          <w:rFonts w:ascii="Calibri" w:eastAsia="新細明體" w:hAnsi="Calibri" w:cs="Times New Roman" w:hint="eastAsia"/>
          <w:kern w:val="0"/>
          <w:szCs w:val="24"/>
        </w:rPr>
        <w:t>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:rsidR="00ED60ED" w:rsidRDefault="00ED60ED" w:rsidP="00ED60ED">
      <w:pPr>
        <w:widowControl/>
        <w:numPr>
          <w:ilvl w:val="0"/>
          <w:numId w:val="25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工作紙建議多元化的考察任</w:t>
      </w:r>
      <w:r>
        <w:rPr>
          <w:rFonts w:ascii="Calibri" w:eastAsia="新細明體" w:hAnsi="Calibri" w:cs="Times New Roman" w:hint="eastAsia"/>
          <w:kern w:val="0"/>
          <w:szCs w:val="24"/>
        </w:rPr>
        <w:t>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包括觀</w:t>
      </w:r>
      <w:r>
        <w:rPr>
          <w:rFonts w:ascii="Calibri" w:eastAsia="新細明體" w:hAnsi="Calibri" w:cs="Times New Roman" w:hint="eastAsia"/>
          <w:kern w:val="0"/>
          <w:szCs w:val="24"/>
        </w:rPr>
        <w:t>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當地情況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拍攝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相片和短片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、索取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參訪場館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所提供的介紹單張等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r>
        <w:rPr>
          <w:rFonts w:ascii="Calibri" w:eastAsia="新細明體" w:hAnsi="Calibri" w:cs="Times New Roman" w:hint="eastAsia"/>
          <w:kern w:val="0"/>
          <w:szCs w:val="24"/>
        </w:rPr>
        <w:t>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按實</w:t>
      </w:r>
      <w:r>
        <w:rPr>
          <w:rFonts w:ascii="Calibri" w:eastAsia="新細明體" w:hAnsi="Calibri" w:cs="Times New Roman" w:hint="eastAsia"/>
          <w:kern w:val="0"/>
          <w:szCs w:val="24"/>
        </w:rPr>
        <w:t>際行程安排、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當地現況</w:t>
      </w:r>
      <w:r>
        <w:rPr>
          <w:rFonts w:ascii="Calibri" w:eastAsia="新細明體" w:hAnsi="Calibri" w:cs="Times New Roman" w:hint="eastAsia"/>
          <w:kern w:val="0"/>
          <w:szCs w:val="24"/>
        </w:rPr>
        <w:t>，校本情況、學生學習多樣性、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能力與興趣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以及</w:t>
      </w:r>
      <w:r>
        <w:rPr>
          <w:rFonts w:ascii="Calibri" w:eastAsia="新細明體" w:hAnsi="Calibri" w:cs="Times New Roman" w:hint="eastAsia"/>
          <w:kern w:val="0"/>
          <w:szCs w:val="24"/>
        </w:rPr>
        <w:t>教學等需要作出合適的調整。</w:t>
      </w:r>
    </w:p>
    <w:p w:rsidR="00ED60ED" w:rsidRDefault="00ED60ED" w:rsidP="00ED60ED">
      <w:pPr>
        <w:widowControl/>
        <w:numPr>
          <w:ilvl w:val="0"/>
          <w:numId w:val="25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工作紙因應個別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參訪點考察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重點而設計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亦可按學與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教需要進一步綜合與拓展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開發以主題為本（例如文化保育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大灣區經濟發展等）的資源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ED60ED" w:rsidRDefault="00ED60ED" w:rsidP="00ED60ED">
      <w:pPr>
        <w:widowControl/>
        <w:numPr>
          <w:ilvl w:val="0"/>
          <w:numId w:val="25"/>
        </w:numPr>
        <w:spacing w:after="160" w:line="256" w:lineRule="auto"/>
        <w:contextualSpacing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除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工作紙所提供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的資料、視頻、相片、圖片外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亦應積極</w:t>
      </w:r>
      <w:r>
        <w:rPr>
          <w:rFonts w:ascii="Calibri" w:eastAsia="新細明體" w:hAnsi="Calibri" w:cs="Times New Roman" w:hint="eastAsia"/>
          <w:kern w:val="0"/>
          <w:szCs w:val="24"/>
        </w:rPr>
        <w:t>鼓勵學生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考察前後自行搜集及閱讀行程相關的資料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並提供適切的指導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協助學生作好考察準</w:t>
      </w:r>
      <w:r>
        <w:rPr>
          <w:rFonts w:ascii="Calibri" w:eastAsia="新細明體" w:hAnsi="Calibri" w:cs="Times New Roman" w:hint="eastAsia"/>
          <w:kern w:val="0"/>
          <w:szCs w:val="24"/>
        </w:rPr>
        <w:t>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</w:t>
      </w:r>
      <w:r>
        <w:rPr>
          <w:rFonts w:ascii="Calibri" w:eastAsia="新細明體" w:hAnsi="Calibri" w:cs="Times New Roman" w:hint="eastAsia"/>
          <w:kern w:val="0"/>
          <w:szCs w:val="24"/>
        </w:rPr>
        <w:t>培養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學生的</w:t>
      </w:r>
      <w:r>
        <w:rPr>
          <w:rFonts w:ascii="Calibri" w:eastAsia="新細明體" w:hAnsi="Calibri" w:cs="Times New Roman" w:hint="eastAsia"/>
          <w:kern w:val="0"/>
          <w:szCs w:val="24"/>
        </w:rPr>
        <w:t>自學能力和習慣。</w:t>
      </w:r>
    </w:p>
    <w:p w:rsidR="00ED60ED" w:rsidRDefault="00ED60ED" w:rsidP="00ED60ED">
      <w:pPr>
        <w:widowControl/>
        <w:numPr>
          <w:ilvl w:val="0"/>
          <w:numId w:val="25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內地考察學習活動時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亦應透過瀏覽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參訪點官方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網站等方法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掌握當地最新資訊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以設計合適的考察活動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ED60ED" w:rsidRDefault="00ED60ED" w:rsidP="00ED60ED">
      <w:pPr>
        <w:widowControl/>
        <w:numPr>
          <w:ilvl w:val="0"/>
          <w:numId w:val="25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部分資料可能在教師使用時已有所更新，教師可瀏覽網址，以取得最新資料。</w:t>
      </w:r>
    </w:p>
    <w:p w:rsidR="00ED60ED" w:rsidRPr="00A072CD" w:rsidRDefault="00ED60ED" w:rsidP="00ED60ED">
      <w:pPr>
        <w:widowControl/>
        <w:numPr>
          <w:ilvl w:val="0"/>
          <w:numId w:val="25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</w:rPr>
        <w:t>請同時參閱《指引》以了解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</w:t>
      </w:r>
      <w:r>
        <w:rPr>
          <w:rFonts w:ascii="Calibri" w:eastAsia="新細明體" w:hAnsi="Calibri" w:cs="Times New Roman" w:hint="eastAsia"/>
          <w:kern w:val="0"/>
          <w:szCs w:val="24"/>
        </w:rPr>
        <w:t>學與教的要求與安排。</w:t>
      </w:r>
    </w:p>
    <w:p w:rsidR="00ED60ED" w:rsidRPr="00DA1B0B" w:rsidRDefault="00ED60ED" w:rsidP="00ED60ED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ED60ED" w:rsidRPr="00ED60ED" w:rsidRDefault="00ED60ED" w:rsidP="00ED60ED">
      <w:pPr>
        <w:pStyle w:val="ListParagraph"/>
        <w:ind w:leftChars="0" w:left="360"/>
        <w:jc w:val="center"/>
        <w:rPr>
          <w:color w:val="0070C0"/>
        </w:rPr>
      </w:pPr>
    </w:p>
    <w:sectPr w:rsidR="00ED60ED" w:rsidRPr="00ED60ED" w:rsidSect="00B40C16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A5" w:rsidRDefault="001628A5" w:rsidP="008B6D4D">
      <w:r>
        <w:separator/>
      </w:r>
    </w:p>
  </w:endnote>
  <w:endnote w:type="continuationSeparator" w:id="0">
    <w:p w:rsidR="001628A5" w:rsidRDefault="001628A5" w:rsidP="008B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61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D95" w:rsidRDefault="000C1D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57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sdt>
    <w:sdtPr>
      <w:id w:val="989214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1D95" w:rsidRPr="00931ADA" w:rsidRDefault="00931ADA" w:rsidP="00931ADA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hint="eastAsia"/>
            <w:lang w:eastAsia="zh-HK"/>
          </w:rPr>
          <w:t>第</w:t>
        </w:r>
        <w:r w:rsidRPr="0005514F">
          <w:rPr>
            <w:rFonts w:ascii="Times New Roman" w:hAnsi="Times New Roman" w:cs="Times New Roman"/>
          </w:rPr>
          <w:fldChar w:fldCharType="begin"/>
        </w:r>
        <w:r w:rsidRPr="0005514F">
          <w:rPr>
            <w:rFonts w:ascii="Times New Roman" w:hAnsi="Times New Roman" w:cs="Times New Roman"/>
          </w:rPr>
          <w:instrText>PAGE   \* MERGEFORMAT</w:instrText>
        </w:r>
        <w:r w:rsidRPr="0005514F">
          <w:rPr>
            <w:rFonts w:ascii="Times New Roman" w:hAnsi="Times New Roman" w:cs="Times New Roman"/>
          </w:rPr>
          <w:fldChar w:fldCharType="separate"/>
        </w:r>
        <w:r w:rsidR="00E7557F" w:rsidRPr="00E7557F">
          <w:rPr>
            <w:rFonts w:ascii="Times New Roman" w:hAnsi="Times New Roman" w:cs="Times New Roman"/>
            <w:noProof/>
            <w:lang w:val="zh-TW"/>
          </w:rPr>
          <w:t>7</w:t>
        </w:r>
        <w:r w:rsidRPr="0005514F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A5" w:rsidRDefault="001628A5" w:rsidP="008B6D4D">
      <w:r>
        <w:separator/>
      </w:r>
    </w:p>
  </w:footnote>
  <w:footnote w:type="continuationSeparator" w:id="0">
    <w:p w:rsidR="001628A5" w:rsidRDefault="001628A5" w:rsidP="008B6D4D">
      <w:r>
        <w:continuationSeparator/>
      </w:r>
    </w:p>
  </w:footnote>
  <w:footnote w:id="1">
    <w:p w:rsidR="001613A9" w:rsidRDefault="001613A9" w:rsidP="00161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HK"/>
        </w:rPr>
        <w:t>例如實物、多媒</w:t>
      </w:r>
      <w:r>
        <w:rPr>
          <w:rFonts w:hint="eastAsia"/>
        </w:rPr>
        <w:t>體</w:t>
      </w:r>
      <w:r>
        <w:rPr>
          <w:rFonts w:hint="eastAsia"/>
          <w:lang w:eastAsia="zh-HK"/>
        </w:rPr>
        <w:t>、微縮</w:t>
      </w:r>
      <w:r>
        <w:rPr>
          <w:rFonts w:hint="eastAsia"/>
        </w:rPr>
        <w:t>影</w:t>
      </w:r>
      <w:r>
        <w:rPr>
          <w:rFonts w:hint="eastAsia"/>
          <w:lang w:eastAsia="zh-HK"/>
        </w:rPr>
        <w:t>區、照</w:t>
      </w:r>
      <w:r>
        <w:rPr>
          <w:rFonts w:hint="eastAsia"/>
        </w:rPr>
        <w:t>片</w:t>
      </w:r>
      <w:r>
        <w:rPr>
          <w:rFonts w:hint="eastAsia"/>
          <w:lang w:eastAsia="zh-HK"/>
        </w:rPr>
        <w:t>、場景模擬、</w:t>
      </w:r>
      <w:r w:rsidRPr="00AD56EF">
        <w:rPr>
          <w:rFonts w:hint="eastAsia"/>
          <w:lang w:eastAsia="zh-HK"/>
        </w:rPr>
        <w:t>電子互動</w:t>
      </w:r>
      <w:r>
        <w:rPr>
          <w:rFonts w:hint="eastAsia"/>
          <w:lang w:eastAsia="zh-HK"/>
        </w:rPr>
        <w:t>等。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847"/>
    <w:multiLevelType w:val="hybridMultilevel"/>
    <w:tmpl w:val="6D002F42"/>
    <w:lvl w:ilvl="0" w:tplc="A4F61E2A">
      <w:start w:val="1"/>
      <w:numFmt w:val="bullet"/>
      <w:lvlText w:val=""/>
      <w:lvlJc w:val="left"/>
      <w:pPr>
        <w:ind w:left="480" w:hanging="480"/>
      </w:pPr>
      <w:rPr>
        <w:rFonts w:ascii="Wingdings 2" w:eastAsia="新細明體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265E5"/>
    <w:multiLevelType w:val="hybridMultilevel"/>
    <w:tmpl w:val="972CDC82"/>
    <w:lvl w:ilvl="0" w:tplc="0D223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plc="A4E6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367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AAFD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A2B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2C045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5C8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90C2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102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A6F6D75"/>
    <w:multiLevelType w:val="hybridMultilevel"/>
    <w:tmpl w:val="FD984770"/>
    <w:lvl w:ilvl="0" w:tplc="0B0402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25EAD"/>
    <w:multiLevelType w:val="hybridMultilevel"/>
    <w:tmpl w:val="211A46A8"/>
    <w:lvl w:ilvl="0" w:tplc="31F29C36">
      <w:start w:val="1"/>
      <w:numFmt w:val="bullet"/>
      <w:lvlText w:val=""/>
      <w:lvlJc w:val="left"/>
      <w:pPr>
        <w:ind w:left="-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4" w15:restartNumberingAfterBreak="0">
    <w:nsid w:val="1D550EFC"/>
    <w:multiLevelType w:val="hybridMultilevel"/>
    <w:tmpl w:val="1E34086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65179"/>
    <w:multiLevelType w:val="hybridMultilevel"/>
    <w:tmpl w:val="59D0FFA0"/>
    <w:lvl w:ilvl="0" w:tplc="2436757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C57ED8"/>
    <w:multiLevelType w:val="hybridMultilevel"/>
    <w:tmpl w:val="797C2514"/>
    <w:lvl w:ilvl="0" w:tplc="F6E203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54427"/>
    <w:multiLevelType w:val="hybridMultilevel"/>
    <w:tmpl w:val="5740B04E"/>
    <w:lvl w:ilvl="0" w:tplc="2DB27CB2">
      <w:start w:val="1"/>
      <w:numFmt w:val="bullet"/>
      <w:lvlText w:val=""/>
      <w:lvlJc w:val="left"/>
      <w:pPr>
        <w:ind w:left="556" w:hanging="480"/>
      </w:pPr>
      <w:rPr>
        <w:rFonts w:ascii="Wingdings" w:hAnsi="Wingdings" w:hint="default"/>
        <w:sz w:val="20"/>
        <w:szCs w:val="20"/>
      </w:rPr>
    </w:lvl>
    <w:lvl w:ilvl="1" w:tplc="C7E67156">
      <w:start w:val="1"/>
      <w:numFmt w:val="bullet"/>
      <w:lvlText w:val=""/>
      <w:lvlJc w:val="left"/>
      <w:pPr>
        <w:ind w:left="851" w:hanging="454"/>
      </w:pPr>
      <w:rPr>
        <w:rFonts w:ascii="Wingdings" w:hAnsi="Wingdings" w:hint="default"/>
        <w:sz w:val="20"/>
        <w:szCs w:val="20"/>
      </w:rPr>
    </w:lvl>
    <w:lvl w:ilvl="2" w:tplc="22CC5544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0"/>
        <w:szCs w:val="20"/>
      </w:rPr>
    </w:lvl>
    <w:lvl w:ilvl="3" w:tplc="D304C902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9E70BA"/>
    <w:multiLevelType w:val="hybridMultilevel"/>
    <w:tmpl w:val="6CAC8B26"/>
    <w:lvl w:ilvl="0" w:tplc="2B4A032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AA77FF"/>
    <w:multiLevelType w:val="hybridMultilevel"/>
    <w:tmpl w:val="9A80CD4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892332"/>
    <w:multiLevelType w:val="hybridMultilevel"/>
    <w:tmpl w:val="D0201A1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A95B89"/>
    <w:multiLevelType w:val="hybridMultilevel"/>
    <w:tmpl w:val="459CE50A"/>
    <w:lvl w:ilvl="0" w:tplc="47CE13A4">
      <w:start w:val="1"/>
      <w:numFmt w:val="lowerLetter"/>
      <w:lvlText w:val="(%1)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C53418B"/>
    <w:multiLevelType w:val="hybridMultilevel"/>
    <w:tmpl w:val="D4486DBE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D67F8F"/>
    <w:multiLevelType w:val="hybridMultilevel"/>
    <w:tmpl w:val="D8805D58"/>
    <w:lvl w:ilvl="0" w:tplc="2436757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42326A"/>
    <w:multiLevelType w:val="hybridMultilevel"/>
    <w:tmpl w:val="26DADF84"/>
    <w:lvl w:ilvl="0" w:tplc="5CA0FBF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DD169A"/>
    <w:multiLevelType w:val="hybridMultilevel"/>
    <w:tmpl w:val="89C49E4A"/>
    <w:lvl w:ilvl="0" w:tplc="94A6345A">
      <w:start w:val="1"/>
      <w:numFmt w:val="bullet"/>
      <w:lvlText w:val="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56BC307C"/>
    <w:multiLevelType w:val="hybridMultilevel"/>
    <w:tmpl w:val="5E126F1E"/>
    <w:lvl w:ilvl="0" w:tplc="D608816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61488350">
      <w:start w:val="1"/>
      <w:numFmt w:val="decimalFullWidth"/>
      <w:lvlText w:val="%2．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5AD265D2"/>
    <w:multiLevelType w:val="hybridMultilevel"/>
    <w:tmpl w:val="94F4BC3C"/>
    <w:lvl w:ilvl="0" w:tplc="AC98E7B4">
      <w:start w:val="1"/>
      <w:numFmt w:val="ideographTraditional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2E49A3"/>
    <w:multiLevelType w:val="hybridMultilevel"/>
    <w:tmpl w:val="1096914E"/>
    <w:lvl w:ilvl="0" w:tplc="E9CE41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2B2F40"/>
    <w:multiLevelType w:val="hybridMultilevel"/>
    <w:tmpl w:val="9D7E822E"/>
    <w:lvl w:ilvl="0" w:tplc="902A31B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157317"/>
    <w:multiLevelType w:val="hybridMultilevel"/>
    <w:tmpl w:val="FE2C881A"/>
    <w:lvl w:ilvl="0" w:tplc="0B0402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1E2DB4"/>
    <w:multiLevelType w:val="hybridMultilevel"/>
    <w:tmpl w:val="E08027A6"/>
    <w:lvl w:ilvl="0" w:tplc="F9D04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AD2C61"/>
    <w:multiLevelType w:val="hybridMultilevel"/>
    <w:tmpl w:val="274E2006"/>
    <w:lvl w:ilvl="0" w:tplc="10EA35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E92E48"/>
    <w:multiLevelType w:val="hybridMultilevel"/>
    <w:tmpl w:val="4F6C7836"/>
    <w:lvl w:ilvl="0" w:tplc="A4F61E2A">
      <w:start w:val="1"/>
      <w:numFmt w:val="bullet"/>
      <w:lvlText w:val=""/>
      <w:lvlJc w:val="left"/>
      <w:pPr>
        <w:ind w:left="480" w:hanging="480"/>
      </w:pPr>
      <w:rPr>
        <w:rFonts w:ascii="Wingdings 2" w:eastAsia="新細明體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4D24D3"/>
    <w:multiLevelType w:val="hybridMultilevel"/>
    <w:tmpl w:val="53323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45EC930">
      <w:start w:val="1"/>
      <w:numFmt w:val="low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BCCAAD6">
      <w:start w:val="4"/>
      <w:numFmt w:val="bullet"/>
      <w:lvlText w:val="—"/>
      <w:lvlJc w:val="left"/>
      <w:pPr>
        <w:ind w:left="1965" w:hanging="525"/>
      </w:pPr>
      <w:rPr>
        <w:rFonts w:ascii="細明體" w:eastAsia="細明體" w:hAnsi="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5"/>
  </w:num>
  <w:num w:numId="5">
    <w:abstractNumId w:val="24"/>
  </w:num>
  <w:num w:numId="6">
    <w:abstractNumId w:val="14"/>
  </w:num>
  <w:num w:numId="7">
    <w:abstractNumId w:val="2"/>
  </w:num>
  <w:num w:numId="8">
    <w:abstractNumId w:val="20"/>
  </w:num>
  <w:num w:numId="9">
    <w:abstractNumId w:val="16"/>
  </w:num>
  <w:num w:numId="10">
    <w:abstractNumId w:val="6"/>
  </w:num>
  <w:num w:numId="11">
    <w:abstractNumId w:val="7"/>
  </w:num>
  <w:num w:numId="12">
    <w:abstractNumId w:val="3"/>
  </w:num>
  <w:num w:numId="13">
    <w:abstractNumId w:val="23"/>
  </w:num>
  <w:num w:numId="14">
    <w:abstractNumId w:val="0"/>
  </w:num>
  <w:num w:numId="15">
    <w:abstractNumId w:val="21"/>
  </w:num>
  <w:num w:numId="16">
    <w:abstractNumId w:val="8"/>
  </w:num>
  <w:num w:numId="17">
    <w:abstractNumId w:val="18"/>
  </w:num>
  <w:num w:numId="18">
    <w:abstractNumId w:val="22"/>
  </w:num>
  <w:num w:numId="19">
    <w:abstractNumId w:val="9"/>
  </w:num>
  <w:num w:numId="20">
    <w:abstractNumId w:val="5"/>
  </w:num>
  <w:num w:numId="21">
    <w:abstractNumId w:val="10"/>
  </w:num>
  <w:num w:numId="22">
    <w:abstractNumId w:val="13"/>
  </w:num>
  <w:num w:numId="23">
    <w:abstractNumId w:val="12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5D"/>
    <w:rsid w:val="00007310"/>
    <w:rsid w:val="0002356C"/>
    <w:rsid w:val="000C1D95"/>
    <w:rsid w:val="000D0A26"/>
    <w:rsid w:val="00121D57"/>
    <w:rsid w:val="00130023"/>
    <w:rsid w:val="001313C1"/>
    <w:rsid w:val="001341CB"/>
    <w:rsid w:val="001347A8"/>
    <w:rsid w:val="001418C9"/>
    <w:rsid w:val="00155C75"/>
    <w:rsid w:val="001613A9"/>
    <w:rsid w:val="001628A5"/>
    <w:rsid w:val="001A7BAB"/>
    <w:rsid w:val="001B0FC6"/>
    <w:rsid w:val="001B40AD"/>
    <w:rsid w:val="001D1EE5"/>
    <w:rsid w:val="001E4C89"/>
    <w:rsid w:val="001F5DB0"/>
    <w:rsid w:val="002102E7"/>
    <w:rsid w:val="002E76A1"/>
    <w:rsid w:val="002F0D94"/>
    <w:rsid w:val="003020A6"/>
    <w:rsid w:val="00310A37"/>
    <w:rsid w:val="00323F35"/>
    <w:rsid w:val="00346823"/>
    <w:rsid w:val="003807EE"/>
    <w:rsid w:val="003843BA"/>
    <w:rsid w:val="003A6A2E"/>
    <w:rsid w:val="003B4DF4"/>
    <w:rsid w:val="003C4DB5"/>
    <w:rsid w:val="003D47CD"/>
    <w:rsid w:val="003E4225"/>
    <w:rsid w:val="003E7680"/>
    <w:rsid w:val="003F55AD"/>
    <w:rsid w:val="003F5E89"/>
    <w:rsid w:val="003F7ACC"/>
    <w:rsid w:val="00421BBF"/>
    <w:rsid w:val="0045152F"/>
    <w:rsid w:val="00467E04"/>
    <w:rsid w:val="004747D6"/>
    <w:rsid w:val="004932FB"/>
    <w:rsid w:val="004B4312"/>
    <w:rsid w:val="004E6298"/>
    <w:rsid w:val="005119DD"/>
    <w:rsid w:val="00514CC7"/>
    <w:rsid w:val="00517875"/>
    <w:rsid w:val="00517C55"/>
    <w:rsid w:val="00521F1D"/>
    <w:rsid w:val="00531E0B"/>
    <w:rsid w:val="00544B13"/>
    <w:rsid w:val="005779D6"/>
    <w:rsid w:val="00586C48"/>
    <w:rsid w:val="005969E6"/>
    <w:rsid w:val="005C3FC7"/>
    <w:rsid w:val="005E5EAF"/>
    <w:rsid w:val="00603A14"/>
    <w:rsid w:val="006075EA"/>
    <w:rsid w:val="00610794"/>
    <w:rsid w:val="00610A63"/>
    <w:rsid w:val="00634A35"/>
    <w:rsid w:val="00657E36"/>
    <w:rsid w:val="00663611"/>
    <w:rsid w:val="006664DA"/>
    <w:rsid w:val="00670F5D"/>
    <w:rsid w:val="006A7484"/>
    <w:rsid w:val="006E28BC"/>
    <w:rsid w:val="006F085F"/>
    <w:rsid w:val="00714E64"/>
    <w:rsid w:val="00716FD5"/>
    <w:rsid w:val="007344BA"/>
    <w:rsid w:val="00782DFF"/>
    <w:rsid w:val="007D0BA3"/>
    <w:rsid w:val="007D6A58"/>
    <w:rsid w:val="007F1514"/>
    <w:rsid w:val="007F7076"/>
    <w:rsid w:val="007F7945"/>
    <w:rsid w:val="0085012C"/>
    <w:rsid w:val="008561B3"/>
    <w:rsid w:val="00881B2B"/>
    <w:rsid w:val="00886E6E"/>
    <w:rsid w:val="008B6D4D"/>
    <w:rsid w:val="008F15C3"/>
    <w:rsid w:val="008F6AD2"/>
    <w:rsid w:val="00910635"/>
    <w:rsid w:val="00911AC2"/>
    <w:rsid w:val="00931ADA"/>
    <w:rsid w:val="00944336"/>
    <w:rsid w:val="00944910"/>
    <w:rsid w:val="0095051F"/>
    <w:rsid w:val="00951CBD"/>
    <w:rsid w:val="00967988"/>
    <w:rsid w:val="00980795"/>
    <w:rsid w:val="00982E81"/>
    <w:rsid w:val="00987652"/>
    <w:rsid w:val="0099049D"/>
    <w:rsid w:val="00994DCD"/>
    <w:rsid w:val="009C210F"/>
    <w:rsid w:val="009D6B5A"/>
    <w:rsid w:val="009F022E"/>
    <w:rsid w:val="009F4E94"/>
    <w:rsid w:val="00A16C6D"/>
    <w:rsid w:val="00A55EE3"/>
    <w:rsid w:val="00A74EB4"/>
    <w:rsid w:val="00A83641"/>
    <w:rsid w:val="00AB181D"/>
    <w:rsid w:val="00AC63E5"/>
    <w:rsid w:val="00AD56EF"/>
    <w:rsid w:val="00AF7520"/>
    <w:rsid w:val="00B120B4"/>
    <w:rsid w:val="00B13CE9"/>
    <w:rsid w:val="00B40C16"/>
    <w:rsid w:val="00B55BF5"/>
    <w:rsid w:val="00B672DC"/>
    <w:rsid w:val="00B86B14"/>
    <w:rsid w:val="00B9031C"/>
    <w:rsid w:val="00BA19BF"/>
    <w:rsid w:val="00BA6FDD"/>
    <w:rsid w:val="00BB39D8"/>
    <w:rsid w:val="00BB4057"/>
    <w:rsid w:val="00BC1409"/>
    <w:rsid w:val="00BD1E58"/>
    <w:rsid w:val="00BD298F"/>
    <w:rsid w:val="00BE73D8"/>
    <w:rsid w:val="00BF386A"/>
    <w:rsid w:val="00BF5B57"/>
    <w:rsid w:val="00C43F30"/>
    <w:rsid w:val="00C46F1B"/>
    <w:rsid w:val="00C60A02"/>
    <w:rsid w:val="00C65B97"/>
    <w:rsid w:val="00C71F40"/>
    <w:rsid w:val="00C72186"/>
    <w:rsid w:val="00C92FA6"/>
    <w:rsid w:val="00CA366C"/>
    <w:rsid w:val="00CD06AE"/>
    <w:rsid w:val="00D10D90"/>
    <w:rsid w:val="00D20A7D"/>
    <w:rsid w:val="00D27474"/>
    <w:rsid w:val="00D34F6F"/>
    <w:rsid w:val="00D61FA5"/>
    <w:rsid w:val="00D64D20"/>
    <w:rsid w:val="00D65C4A"/>
    <w:rsid w:val="00D710D7"/>
    <w:rsid w:val="00D90186"/>
    <w:rsid w:val="00E43759"/>
    <w:rsid w:val="00E55FEB"/>
    <w:rsid w:val="00E64174"/>
    <w:rsid w:val="00E7557F"/>
    <w:rsid w:val="00E91927"/>
    <w:rsid w:val="00E94B52"/>
    <w:rsid w:val="00E95FAC"/>
    <w:rsid w:val="00EB276C"/>
    <w:rsid w:val="00EB2BF3"/>
    <w:rsid w:val="00EC1D97"/>
    <w:rsid w:val="00ED209E"/>
    <w:rsid w:val="00ED60ED"/>
    <w:rsid w:val="00EE60FE"/>
    <w:rsid w:val="00F11BA7"/>
    <w:rsid w:val="00F12D26"/>
    <w:rsid w:val="00F349B3"/>
    <w:rsid w:val="00F42BFB"/>
    <w:rsid w:val="00F70BDA"/>
    <w:rsid w:val="00F93435"/>
    <w:rsid w:val="00FB7A2C"/>
    <w:rsid w:val="00FC27F9"/>
    <w:rsid w:val="00FE2047"/>
    <w:rsid w:val="00FE3697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26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D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5D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4D"/>
    <w:rPr>
      <w:rFonts w:asciiTheme="majorHAnsi" w:eastAsiaTheme="majorEastAsia" w:hAnsiTheme="majorHAnsi" w:cstheme="majorBid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D4D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D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D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0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0A3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0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0A37"/>
    <w:rPr>
      <w:sz w:val="20"/>
      <w:szCs w:val="20"/>
    </w:rPr>
  </w:style>
  <w:style w:type="table" w:styleId="TableGrid">
    <w:name w:val="Table Grid"/>
    <w:basedOn w:val="TableNormal"/>
    <w:uiPriority w:val="39"/>
    <w:rsid w:val="0058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2D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7EE"/>
    <w:rPr>
      <w:color w:val="954F72" w:themeColor="followedHyperlink"/>
      <w:u w:val="single"/>
    </w:rPr>
  </w:style>
  <w:style w:type="table" w:customStyle="1" w:styleId="1">
    <w:name w:val="表格格線1"/>
    <w:basedOn w:val="TableNormal"/>
    <w:next w:val="TableGrid"/>
    <w:uiPriority w:val="39"/>
    <w:rsid w:val="00F1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B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CFD9-744C-4686-A50A-6313DEEE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2023-04-03T03:49:00Z</dcterms:created>
  <dcterms:modified xsi:type="dcterms:W3CDTF">2023-04-03T04:40:00Z</dcterms:modified>
</cp:coreProperties>
</file>