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B5FC" w14:textId="77777777" w:rsidR="00A02DFC" w:rsidRPr="003F15B0" w:rsidRDefault="00A02DFC" w:rsidP="00776DD1">
      <w:pPr>
        <w:tabs>
          <w:tab w:val="left" w:pos="1418"/>
        </w:tabs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 w:rsidRPr="003F15B0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14:paraId="00F769EE" w14:textId="77777777" w:rsidR="00E65455" w:rsidRPr="003F15B0" w:rsidRDefault="00A02DFC" w:rsidP="003F15B0">
      <w:pPr>
        <w:adjustRightInd w:val="0"/>
        <w:snapToGrid w:val="0"/>
        <w:spacing w:line="264" w:lineRule="auto"/>
        <w:jc w:val="center"/>
        <w:rPr>
          <w:b/>
          <w:sz w:val="32"/>
          <w:szCs w:val="32"/>
          <w:shd w:val="clear" w:color="auto" w:fill="FFF2CC" w:themeFill="accent4" w:themeFillTint="33"/>
        </w:rPr>
      </w:pPr>
      <w:r w:rsidRPr="003F15B0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</w:t>
      </w:r>
      <w:r w:rsidRPr="003F15B0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：</w:t>
      </w:r>
      <w:r w:rsidR="00660F5B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惠州的</w:t>
      </w:r>
      <w:r w:rsidR="003F15B0" w:rsidRPr="003F15B0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創新科技發展</w:t>
      </w:r>
    </w:p>
    <w:p w14:paraId="2EA779B9" w14:textId="77777777" w:rsidR="00282CBE" w:rsidRDefault="00282CBE" w:rsidP="00282CBE">
      <w:pPr>
        <w:spacing w:line="360" w:lineRule="auto"/>
        <w:rPr>
          <w:b/>
          <w:shd w:val="clear" w:color="auto" w:fill="FFF2CC" w:themeFill="accent4" w:themeFillTint="33"/>
        </w:rPr>
      </w:pPr>
    </w:p>
    <w:p w14:paraId="69F572C4" w14:textId="77777777" w:rsidR="00A02DFC" w:rsidRPr="00022701" w:rsidRDefault="00A02DFC" w:rsidP="00A02DFC">
      <w:pPr>
        <w:rPr>
          <w:b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  <w:bookmarkStart w:id="0" w:name="_GoBack"/>
      <w:bookmarkEnd w:id="0"/>
    </w:p>
    <w:p w14:paraId="0840B644" w14:textId="77777777" w:rsidR="003F3531" w:rsidRDefault="003F3531" w:rsidP="003F3531"/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3F3531" w14:paraId="3BB529E1" w14:textId="77777777" w:rsidTr="00E722D9">
        <w:tc>
          <w:tcPr>
            <w:tcW w:w="4148" w:type="dxa"/>
            <w:shd w:val="clear" w:color="auto" w:fill="FBE4D5" w:themeFill="accent2" w:themeFillTint="33"/>
          </w:tcPr>
          <w:p w14:paraId="359CFD76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11" w:type="dxa"/>
            <w:shd w:val="clear" w:color="auto" w:fill="FBE4D5" w:themeFill="accent2" w:themeFillTint="33"/>
          </w:tcPr>
          <w:p w14:paraId="62B45887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55ADD" w14:paraId="6A6F68F4" w14:textId="77777777" w:rsidTr="00AE5C2D">
        <w:trPr>
          <w:trHeight w:val="6416"/>
        </w:trPr>
        <w:tc>
          <w:tcPr>
            <w:tcW w:w="4148" w:type="dxa"/>
          </w:tcPr>
          <w:p w14:paraId="301479BA" w14:textId="77777777" w:rsidR="00AE5C2D" w:rsidRDefault="00AE5C2D" w:rsidP="00AE5C2D">
            <w:pPr>
              <w:ind w:left="397"/>
              <w:jc w:val="both"/>
            </w:pPr>
          </w:p>
          <w:p w14:paraId="1C8E9802" w14:textId="77777777" w:rsidR="00530774" w:rsidRDefault="00660F5B" w:rsidP="00660F5B">
            <w:pPr>
              <w:numPr>
                <w:ilvl w:val="0"/>
                <w:numId w:val="1"/>
              </w:numPr>
              <w:jc w:val="both"/>
            </w:pPr>
            <w:r w:rsidRPr="00660F5B">
              <w:rPr>
                <w:rFonts w:hint="eastAsia"/>
              </w:rPr>
              <w:t>認識惠州創新科技的最新發展、機遇和挑戰，培養開拓</w:t>
            </w:r>
            <w:r>
              <w:rPr>
                <w:rFonts w:hint="eastAsia"/>
              </w:rPr>
              <w:t>與創新精神</w:t>
            </w:r>
            <w:r w:rsidR="00530774">
              <w:rPr>
                <w:rFonts w:hint="eastAsia"/>
              </w:rPr>
              <w:t>。</w:t>
            </w:r>
          </w:p>
          <w:p w14:paraId="256A4A7D" w14:textId="77777777" w:rsidR="00530774" w:rsidRDefault="00530774" w:rsidP="00530774">
            <w:pPr>
              <w:ind w:left="397"/>
              <w:jc w:val="both"/>
            </w:pPr>
          </w:p>
          <w:p w14:paraId="79B85501" w14:textId="66FFD966" w:rsidR="00355ADD" w:rsidRDefault="00660F5B" w:rsidP="00660F5B">
            <w:pPr>
              <w:numPr>
                <w:ilvl w:val="0"/>
                <w:numId w:val="1"/>
              </w:numPr>
              <w:jc w:val="both"/>
            </w:pPr>
            <w:r w:rsidRPr="00660F5B">
              <w:rPr>
                <w:rFonts w:hint="eastAsia"/>
              </w:rPr>
              <w:t>了解企業</w:t>
            </w:r>
            <w:r w:rsidR="000C124D">
              <w:rPr>
                <w:rFonts w:hint="eastAsia"/>
                <w:lang w:eastAsia="zh-HK"/>
              </w:rPr>
              <w:t>在產品研發及生產方面</w:t>
            </w:r>
            <w:r w:rsidRPr="00660F5B">
              <w:rPr>
                <w:rFonts w:hint="eastAsia"/>
              </w:rPr>
              <w:t>應用不同科技的概況，以及其面對的</w:t>
            </w:r>
            <w:r>
              <w:rPr>
                <w:rFonts w:hint="eastAsia"/>
              </w:rPr>
              <w:t>挑戰</w:t>
            </w:r>
            <w:r w:rsidR="00530774">
              <w:rPr>
                <w:rFonts w:hint="eastAsia"/>
              </w:rPr>
              <w:t>。</w:t>
            </w:r>
          </w:p>
          <w:p w14:paraId="2FA1FF06" w14:textId="77777777" w:rsidR="00355ADD" w:rsidRDefault="00355ADD" w:rsidP="00355ADD">
            <w:pPr>
              <w:ind w:left="397"/>
              <w:jc w:val="both"/>
            </w:pPr>
          </w:p>
          <w:p w14:paraId="74C1662A" w14:textId="45099259" w:rsidR="00355ADD" w:rsidRDefault="00660F5B" w:rsidP="00355ADD">
            <w:pPr>
              <w:numPr>
                <w:ilvl w:val="0"/>
                <w:numId w:val="1"/>
              </w:numPr>
              <w:jc w:val="both"/>
            </w:pPr>
            <w:r w:rsidRPr="00660F5B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了解維護國家科技安全的重要性，</w:t>
            </w:r>
            <w:r>
              <w:rPr>
                <w:rFonts w:hint="eastAsia"/>
                <w:lang w:eastAsia="zh-HK"/>
              </w:rPr>
              <w:t>培養學生</w:t>
            </w:r>
            <w:r w:rsidR="000C124D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國家觀念。</w:t>
            </w:r>
          </w:p>
          <w:p w14:paraId="3A79430F" w14:textId="77777777" w:rsidR="00355ADD" w:rsidRDefault="00355ADD" w:rsidP="00355ADD">
            <w:pPr>
              <w:ind w:left="397"/>
              <w:jc w:val="both"/>
            </w:pPr>
            <w:r>
              <w:t xml:space="preserve"> </w:t>
            </w:r>
          </w:p>
          <w:p w14:paraId="590E5C35" w14:textId="77777777" w:rsidR="00355ADD" w:rsidRDefault="00355ADD" w:rsidP="00355ADD">
            <w:pPr>
              <w:ind w:left="480"/>
            </w:pPr>
          </w:p>
          <w:p w14:paraId="16F43B38" w14:textId="77777777" w:rsidR="00355ADD" w:rsidRPr="0026588F" w:rsidRDefault="00355ADD" w:rsidP="00355ADD"/>
        </w:tc>
        <w:tc>
          <w:tcPr>
            <w:tcW w:w="4211" w:type="dxa"/>
          </w:tcPr>
          <w:p w14:paraId="32907E47" w14:textId="77777777" w:rsidR="00AE5C2D" w:rsidRDefault="00AE5C2D" w:rsidP="006D2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14:paraId="6C4946B4" w14:textId="77777777" w:rsidR="006D28EF" w:rsidRPr="006D28EF" w:rsidRDefault="006D28EF" w:rsidP="006D2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6D28EF"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HK"/>
              </w:rPr>
              <w:t>主題</w:t>
            </w:r>
            <w:r w:rsidRPr="006D28EF">
              <w:rPr>
                <w:rFonts w:ascii="Times New Roman" w:hAnsi="Times New Roman" w:cs="Times New Roman"/>
                <w:color w:val="000000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 w:rsidRPr="006D28EF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：</w:t>
            </w:r>
            <w:r w:rsidRPr="006D28EF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「一國兩制」下的香港</w:t>
            </w:r>
          </w:p>
          <w:p w14:paraId="522A4A38" w14:textId="77777777" w:rsidR="006D28EF" w:rsidRPr="006D28EF" w:rsidRDefault="006D28EF" w:rsidP="006D28E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6D28EF">
              <w:rPr>
                <w:rFonts w:ascii="Times New Roman" w:hAnsi="Times New Roman" w:cs="Times New Roman"/>
                <w:szCs w:val="24"/>
              </w:rPr>
              <w:t>課題：「一國兩制」的內涵和實踐</w:t>
            </w:r>
          </w:p>
          <w:p w14:paraId="3B6E36A9" w14:textId="77777777" w:rsidR="006D28EF" w:rsidRPr="006D28EF" w:rsidRDefault="006D28EF" w:rsidP="006D28EF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</w:rPr>
            </w:pPr>
            <w:r w:rsidRPr="006D28EF">
              <w:rPr>
                <w:rFonts w:ascii="Times New Roman" w:hAnsi="Times New Roman" w:cs="Times New Roman"/>
                <w:szCs w:val="24"/>
              </w:rPr>
              <w:t>維護</w:t>
            </w:r>
            <w:r w:rsidRPr="001435FD">
              <w:rPr>
                <w:szCs w:val="24"/>
              </w:rPr>
              <w:t>國家安全的意義（「總體國家安全觀」）</w:t>
            </w:r>
          </w:p>
          <w:p w14:paraId="0E33D5F4" w14:textId="77777777" w:rsidR="00AE5C2D" w:rsidRDefault="00AE5C2D" w:rsidP="006D28EF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75A39BF9" w14:textId="77777777" w:rsidR="00355ADD" w:rsidRPr="006D28EF" w:rsidRDefault="00355ADD" w:rsidP="006D28EF">
            <w:pPr>
              <w:spacing w:beforeLines="10" w:before="36" w:afterLines="10" w:after="36"/>
              <w:ind w:left="-27"/>
              <w:jc w:val="both"/>
              <w:rPr>
                <w:rFonts w:ascii="Times New Roman" w:hAnsi="Times New Roman" w:cs="Times New Roman"/>
              </w:rPr>
            </w:pPr>
            <w:r w:rsidRPr="006D28EF">
              <w:rPr>
                <w:rFonts w:ascii="Times New Roman" w:hAnsi="Times New Roman" w:cs="Times New Roman"/>
                <w:lang w:eastAsia="zh-HK"/>
              </w:rPr>
              <w:t>主題</w:t>
            </w:r>
            <w:r w:rsidRPr="006D28E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660F5B" w:rsidRPr="006D28EF">
              <w:rPr>
                <w:rFonts w:ascii="Times New Roman" w:hAnsi="Times New Roman" w:cs="Times New Roman"/>
              </w:rPr>
              <w:t>2</w:t>
            </w:r>
            <w:r w:rsidRPr="006D28EF">
              <w:rPr>
                <w:rFonts w:ascii="Times New Roman" w:hAnsi="Times New Roman" w:cs="Times New Roman"/>
              </w:rPr>
              <w:t>：</w:t>
            </w:r>
            <w:r w:rsidR="00660F5B" w:rsidRPr="006D28EF">
              <w:rPr>
                <w:rFonts w:ascii="Times New Roman" w:hAnsi="Times New Roman" w:cs="Times New Roman"/>
              </w:rPr>
              <w:t>改革開放以來的國家</w:t>
            </w:r>
          </w:p>
          <w:p w14:paraId="20A3915A" w14:textId="77777777" w:rsidR="00355ADD" w:rsidRPr="00355ADD" w:rsidRDefault="00355ADD" w:rsidP="00660F5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55ADD">
              <w:rPr>
                <w:rFonts w:ascii="Times New Roman" w:hAnsi="Times New Roman" w:cs="Times New Roman"/>
                <w:szCs w:val="24"/>
              </w:rPr>
              <w:t>課題：</w:t>
            </w:r>
            <w:r w:rsidR="00660F5B">
              <w:rPr>
                <w:rFonts w:ascii="Times New Roman" w:hAnsi="Times New Roman" w:cs="Times New Roman"/>
                <w:szCs w:val="24"/>
              </w:rPr>
              <w:t>人民生活的轉變與綜合國力</w:t>
            </w:r>
          </w:p>
          <w:p w14:paraId="3E0BE0C5" w14:textId="77777777" w:rsidR="00660F5B" w:rsidRPr="00660F5B" w:rsidRDefault="00660F5B" w:rsidP="00F213BC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660F5B">
              <w:rPr>
                <w:rFonts w:ascii="Times New Roman" w:hAnsi="Times New Roman" w:cs="Times New Roman"/>
                <w:szCs w:val="24"/>
              </w:rPr>
              <w:t>綜合國力的提升（經濟、文化、自然資源、教育、科技、國防等</w:t>
            </w:r>
            <w:r>
              <w:rPr>
                <w:rFonts w:ascii="Times New Roman" w:hAnsi="Times New Roman" w:cs="Times New Roman" w:hint="eastAsia"/>
                <w:szCs w:val="24"/>
              </w:rPr>
              <w:t>）</w:t>
            </w:r>
          </w:p>
          <w:p w14:paraId="68BAAC72" w14:textId="77777777" w:rsidR="00AE5C2D" w:rsidRDefault="00AE5C2D" w:rsidP="00660F5B">
            <w:pPr>
              <w:jc w:val="both"/>
              <w:rPr>
                <w:rFonts w:ascii="新細明體" w:hAnsi="新細明體"/>
                <w:szCs w:val="24"/>
                <w:lang w:eastAsia="zh-HK"/>
              </w:rPr>
            </w:pPr>
          </w:p>
          <w:p w14:paraId="5C768B2C" w14:textId="77777777" w:rsidR="00660F5B" w:rsidRDefault="00660F5B" w:rsidP="00660F5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新細明體" w:hAnsi="新細明體"/>
                <w:szCs w:val="24"/>
                <w:lang w:eastAsia="zh-HK"/>
              </w:rPr>
              <w:t>主</w:t>
            </w:r>
            <w:r w:rsidRPr="006D28EF">
              <w:rPr>
                <w:rFonts w:ascii="Times New Roman" w:hAnsi="Times New Roman" w:cs="Times New Roman"/>
                <w:szCs w:val="24"/>
                <w:lang w:eastAsia="zh-HK"/>
              </w:rPr>
              <w:t>題</w:t>
            </w:r>
            <w:r w:rsidRPr="006D28EF">
              <w:rPr>
                <w:rFonts w:ascii="Times New Roman" w:hAnsi="Times New Roman" w:cs="Times New Roman"/>
                <w:szCs w:val="24"/>
                <w:lang w:eastAsia="zh-HK"/>
              </w:rPr>
              <w:t>3</w:t>
            </w:r>
            <w:r w:rsidR="006D28EF" w:rsidRPr="006D28EF">
              <w:rPr>
                <w:rFonts w:ascii="Times New Roman" w:hAnsi="Times New Roman" w:cs="Times New Roman"/>
                <w:szCs w:val="24"/>
                <w:lang w:eastAsia="zh-HK"/>
              </w:rPr>
              <w:t>：互聯相依的當代世界</w:t>
            </w:r>
          </w:p>
          <w:p w14:paraId="4AC5F731" w14:textId="77777777" w:rsidR="006D28EF" w:rsidRPr="006D28EF" w:rsidRDefault="006D28EF" w:rsidP="006D28E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課題：科技發展與資訊素養</w:t>
            </w:r>
          </w:p>
          <w:p w14:paraId="27A8F555" w14:textId="77777777" w:rsidR="006D28EF" w:rsidRDefault="006D28EF" w:rsidP="006D28EF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6D28EF">
              <w:rPr>
                <w:rFonts w:ascii="新細明體" w:hAnsi="新細明體"/>
                <w:szCs w:val="24"/>
                <w:lang w:eastAsia="zh-HK"/>
              </w:rPr>
              <w:t>全球新科技發展概略：人工智能、大數據、雲端儲</w:t>
            </w:r>
            <w:r>
              <w:rPr>
                <w:rFonts w:ascii="新細明體" w:hAnsi="新細明體"/>
                <w:szCs w:val="24"/>
                <w:lang w:eastAsia="zh-HK"/>
              </w:rPr>
              <w:t>存</w:t>
            </w:r>
          </w:p>
          <w:p w14:paraId="17D89240" w14:textId="77777777" w:rsidR="00355ADD" w:rsidRPr="006D28EF" w:rsidRDefault="006D28EF" w:rsidP="006D28EF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6D28EF">
              <w:rPr>
                <w:rFonts w:ascii="新細明體" w:hAnsi="新細明體" w:hint="eastAsia"/>
                <w:szCs w:val="24"/>
                <w:lang w:eastAsia="zh-HK"/>
              </w:rPr>
              <w:t>資訊科技（互聯網、社交網站、即時通訊軟件）的發展特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徵</w:t>
            </w:r>
          </w:p>
        </w:tc>
      </w:tr>
    </w:tbl>
    <w:p w14:paraId="4F1A5253" w14:textId="77777777" w:rsidR="00391DE9" w:rsidRDefault="00391DE9" w:rsidP="00C3644A">
      <w:pPr>
        <w:pStyle w:val="Default"/>
        <w:jc w:val="both"/>
      </w:pPr>
    </w:p>
    <w:p w14:paraId="3FD51364" w14:textId="77777777" w:rsidR="00EF0D24" w:rsidRDefault="00EF0D24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6C55C9FA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232762E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54EC8E03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1210F7FD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00651CB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D7CAB04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2B9A33A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16B7BBC5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21AB23EC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D8DE6C8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7DB5C87" w14:textId="77777777" w:rsidR="00AE5C2D" w:rsidRDefault="00AE5C2D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57960AB" w14:textId="77777777" w:rsidR="0038393D" w:rsidRPr="00EF0D24" w:rsidRDefault="0038393D" w:rsidP="00C3644A">
      <w:pPr>
        <w:pStyle w:val="Default"/>
        <w:jc w:val="both"/>
        <w:rPr>
          <w:rFonts w:asciiTheme="minorEastAsia" w:eastAsiaTheme="minorEastAsia" w:hAnsiTheme="minorEastAsia"/>
          <w:shd w:val="clear" w:color="auto" w:fill="FFF2CC" w:themeFill="accent4" w:themeFillTint="33"/>
        </w:rPr>
      </w:pPr>
      <w:r w:rsidRPr="00EF0D24">
        <w:rPr>
          <w:rFonts w:asciiTheme="minorEastAsia" w:eastAsiaTheme="minorEastAsia" w:hAnsiTheme="minorEastAsia" w:hint="eastAsia"/>
          <w:b/>
          <w:shd w:val="clear" w:color="auto" w:fill="FFF2CC" w:themeFill="accent4" w:themeFillTint="33"/>
        </w:rPr>
        <w:lastRenderedPageBreak/>
        <w:t>乙</w:t>
      </w:r>
      <w:r w:rsidRPr="00EF0D24">
        <w:rPr>
          <w:rFonts w:asciiTheme="minorEastAsia" w:eastAsiaTheme="minorEastAsia" w:hAnsiTheme="minorEastAsia"/>
          <w:b/>
          <w:shd w:val="clear" w:color="auto" w:fill="FFF2CC" w:themeFill="accent4" w:themeFillTint="33"/>
        </w:rPr>
        <w:t xml:space="preserve">. </w:t>
      </w:r>
      <w:r w:rsidRPr="00EF0D24">
        <w:rPr>
          <w:rFonts w:asciiTheme="minorEastAsia" w:eastAsia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14:paraId="1C7E2763" w14:textId="77777777" w:rsidR="00865986" w:rsidRPr="007B52E0" w:rsidRDefault="00865986" w:rsidP="00B45A11">
      <w:pPr>
        <w:pStyle w:val="Default"/>
        <w:snapToGrid w:val="0"/>
        <w:spacing w:line="180" w:lineRule="auto"/>
        <w:jc w:val="both"/>
        <w:rPr>
          <w:rFonts w:asciiTheme="minorEastAsia" w:eastAsiaTheme="minorEastAsia" w:hAnsiTheme="minorEastAsia"/>
        </w:rPr>
      </w:pPr>
    </w:p>
    <w:p w14:paraId="2EB9BB56" w14:textId="77777777" w:rsidR="00AE5C2D" w:rsidRDefault="00AE5C2D" w:rsidP="00AE5C2D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資料一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lang w:eastAsia="zh-HK"/>
        </w:rPr>
        <w:t>簡介惠州的位置、</w:t>
      </w:r>
      <w:r w:rsidR="007D7EBD">
        <w:rPr>
          <w:rFonts w:asciiTheme="minorEastAsia" w:eastAsiaTheme="minorEastAsia" w:hAnsiTheme="minorEastAsia" w:hint="eastAsia"/>
          <w:lang w:eastAsia="zh-HK"/>
        </w:rPr>
        <w:t>產業特色和</w:t>
      </w:r>
      <w:r>
        <w:rPr>
          <w:rFonts w:asciiTheme="minorEastAsia" w:eastAsiaTheme="minorEastAsia" w:hAnsiTheme="minorEastAsia" w:hint="eastAsia"/>
          <w:lang w:eastAsia="zh-HK"/>
        </w:rPr>
        <w:t>交通基建</w:t>
      </w:r>
      <w:r w:rsidR="007D7EBD">
        <w:rPr>
          <w:rFonts w:asciiTheme="minorEastAsia" w:eastAsiaTheme="minorEastAsia" w:hAnsiTheme="minorEastAsia" w:hint="eastAsia"/>
          <w:lang w:eastAsia="zh-HK"/>
        </w:rPr>
        <w:t>概況</w:t>
      </w:r>
    </w:p>
    <w:p w14:paraId="265498D4" w14:textId="77777777" w:rsidR="00AE5C2D" w:rsidRDefault="00AE5C2D" w:rsidP="00B45A11">
      <w:pPr>
        <w:pStyle w:val="Default"/>
        <w:snapToGrid w:val="0"/>
        <w:spacing w:line="180" w:lineRule="auto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5C2D" w:rsidRPr="009E7248" w14:paraId="49A173DF" w14:textId="77777777" w:rsidTr="00B45A11">
        <w:trPr>
          <w:trHeight w:val="5181"/>
        </w:trPr>
        <w:tc>
          <w:tcPr>
            <w:tcW w:w="8296" w:type="dxa"/>
            <w:vAlign w:val="center"/>
          </w:tcPr>
          <w:p w14:paraId="1677B48A" w14:textId="77777777" w:rsidR="007B532B" w:rsidRDefault="00AE5C2D" w:rsidP="009F3439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D40352">
              <w:rPr>
                <w:rFonts w:ascii="Times New Roman" w:eastAsiaTheme="minorEastAsia" w:hAnsi="Times New Roman" w:cs="Times New Roman"/>
              </w:rPr>
              <w:t>惠州位於廣東東南部，素有「粵東門戶」之稱。惠州是大灣區內地城市中面積第二大的城市，擁有豐富的土地資源和良好的生活環境。</w:t>
            </w:r>
          </w:p>
          <w:p w14:paraId="0955DC77" w14:textId="77777777" w:rsidR="007B532B" w:rsidRDefault="007B532B" w:rsidP="009F3439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DF77BE6" w14:textId="77777777" w:rsidR="007D7EBD" w:rsidRDefault="007D7EBD" w:rsidP="009F3439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D40352">
              <w:rPr>
                <w:rFonts w:ascii="Times New Roman" w:eastAsiaTheme="minorEastAsia" w:hAnsi="Times New Roman" w:cs="Times New Roman"/>
              </w:rPr>
              <w:t>惠州</w:t>
            </w:r>
            <w:r>
              <w:rPr>
                <w:rFonts w:ascii="Times New Roman" w:eastAsiaTheme="minorEastAsia" w:hAnsi="Times New Roman" w:cs="Times New Roman"/>
              </w:rPr>
              <w:t>的</w:t>
            </w:r>
            <w:r w:rsidRPr="00D40352">
              <w:rPr>
                <w:rFonts w:ascii="Times New Roman" w:eastAsiaTheme="minorEastAsia" w:hAnsi="Times New Roman" w:cs="Times New Roman"/>
              </w:rPr>
              <w:t>產業特色鮮明，以電子資訊、石油化工為支柱，汽車與裝備製造、清潔能源等產業共同發展現代產業體系。</w:t>
            </w:r>
          </w:p>
          <w:p w14:paraId="5A590902" w14:textId="77777777" w:rsidR="007D7EBD" w:rsidRPr="00D40352" w:rsidRDefault="007D7EBD" w:rsidP="004D162F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4BB857E" w14:textId="004409BB" w:rsidR="00AE5C2D" w:rsidRPr="009E7248" w:rsidRDefault="00AE5C2D" w:rsidP="007D7EBD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D40352">
              <w:rPr>
                <w:rFonts w:ascii="Times New Roman" w:eastAsiaTheme="minorEastAsia" w:hAnsi="Times New Roman" w:cs="Times New Roman"/>
              </w:rPr>
              <w:t>惠州</w:t>
            </w:r>
            <w:r w:rsidR="007D7EBD">
              <w:rPr>
                <w:rFonts w:ascii="Times New Roman" w:eastAsiaTheme="minorEastAsia" w:hAnsi="Times New Roman" w:cs="Times New Roman"/>
              </w:rPr>
              <w:t>近年</w:t>
            </w:r>
            <w:r w:rsidRPr="00D40352">
              <w:rPr>
                <w:rFonts w:ascii="Times New Roman" w:eastAsiaTheme="minorEastAsia" w:hAnsi="Times New Roman" w:cs="Times New Roman"/>
              </w:rPr>
              <w:t>加快推進交通基礎設施建設，海港、空港、高鐵、</w:t>
            </w:r>
            <w:r w:rsidR="003405C6">
              <w:rPr>
                <w:rFonts w:ascii="Times New Roman" w:eastAsiaTheme="minorEastAsia" w:hAnsi="Times New Roman" w:cs="Times New Roman"/>
              </w:rPr>
              <w:t>高速公路齊備，已初步形成海陸空現代化立體交通網絡，綜合交通網絡</w:t>
            </w:r>
            <w:r w:rsidR="003405C6">
              <w:rPr>
                <w:rFonts w:ascii="Times New Roman" w:eastAsiaTheme="minorEastAsia" w:hAnsi="Times New Roman" w:cs="Times New Roman" w:hint="eastAsia"/>
                <w:lang w:eastAsia="zh-HK"/>
              </w:rPr>
              <w:t>布</w:t>
            </w:r>
            <w:r w:rsidRPr="00D40352">
              <w:rPr>
                <w:rFonts w:ascii="Times New Roman" w:eastAsiaTheme="minorEastAsia" w:hAnsi="Times New Roman" w:cs="Times New Roman"/>
              </w:rPr>
              <w:t>局基本成型。</w:t>
            </w:r>
            <w:r w:rsidRPr="00D40352">
              <w:rPr>
                <w:rFonts w:ascii="Times New Roman" w:eastAsiaTheme="minorEastAsia" w:hAnsi="Times New Roman" w:cs="Times New Roman"/>
              </w:rPr>
              <w:t>2013</w:t>
            </w:r>
            <w:r w:rsidRPr="00D40352">
              <w:rPr>
                <w:rFonts w:ascii="Times New Roman" w:eastAsiaTheme="minorEastAsia" w:hAnsi="Times New Roman" w:cs="Times New Roman"/>
              </w:rPr>
              <w:t>年廈深高鐵全線貫通，惠州設置了惠州南站、惠東站兩個站</w:t>
            </w:r>
            <w:r w:rsidR="003405C6">
              <w:rPr>
                <w:rFonts w:ascii="Times New Roman" w:eastAsiaTheme="minorEastAsia" w:hAnsi="Times New Roman" w:cs="Times New Roman" w:hint="eastAsia"/>
                <w:lang w:eastAsia="zh-HK"/>
              </w:rPr>
              <w:t>點</w:t>
            </w:r>
            <w:r w:rsidRPr="00D40352">
              <w:rPr>
                <w:rFonts w:ascii="Times New Roman" w:eastAsiaTheme="minorEastAsia" w:hAnsi="Times New Roman" w:cs="Times New Roman"/>
              </w:rPr>
              <w:t>。</w:t>
            </w:r>
            <w:r w:rsidRPr="00D629DF">
              <w:rPr>
                <w:rFonts w:ascii="Times New Roman" w:eastAsiaTheme="minorEastAsia" w:hAnsi="Times New Roman" w:cs="Times New Roman" w:hint="eastAsia"/>
              </w:rPr>
              <w:t>根據《</w:t>
            </w:r>
            <w:r>
              <w:rPr>
                <w:rFonts w:ascii="Times New Roman" w:eastAsiaTheme="minorEastAsia" w:hAnsi="Times New Roman" w:cs="Times New Roman" w:hint="eastAsia"/>
              </w:rPr>
              <w:t>惠州市綜合交通運輸「十四五」</w:t>
            </w:r>
            <w:r w:rsidRPr="00D629DF">
              <w:rPr>
                <w:rFonts w:ascii="Times New Roman" w:eastAsiaTheme="minorEastAsia" w:hAnsi="Times New Roman" w:cs="Times New Roman" w:hint="eastAsia"/>
              </w:rPr>
              <w:t>發展規劃》</w:t>
            </w:r>
            <w:r>
              <w:rPr>
                <w:rFonts w:ascii="Times New Roman" w:eastAsiaTheme="minorEastAsia" w:hAnsi="Times New Roman" w:cs="Times New Roman" w:hint="eastAsia"/>
              </w:rPr>
              <w:t>，「十四五」期間，惠州高速鐵路將形成「三橫一縱」</w:t>
            </w:r>
            <w:r w:rsidR="00065869">
              <w:rPr>
                <w:rFonts w:ascii="Times New Roman" w:eastAsiaTheme="minorEastAsia" w:hAnsi="Times New Roman" w:cs="Times New Roman" w:hint="eastAsia"/>
                <w:lang w:eastAsia="zh-HK"/>
              </w:rPr>
              <w:t>的</w:t>
            </w:r>
            <w:r>
              <w:rPr>
                <w:rFonts w:ascii="Times New Roman" w:eastAsiaTheme="minorEastAsia" w:hAnsi="Times New Roman" w:cs="Times New Roman" w:hint="eastAsia"/>
              </w:rPr>
              <w:t>交通主框架</w:t>
            </w:r>
            <w:r w:rsidR="00065869" w:rsidRPr="0097564A">
              <w:rPr>
                <w:rFonts w:ascii="Times New Roman" w:eastAsiaTheme="minorEastAsia" w:hAnsi="Times New Roman" w:cs="Times New Roman" w:hint="eastAsia"/>
                <w:b/>
              </w:rPr>
              <w:t>*</w:t>
            </w:r>
            <w:r>
              <w:rPr>
                <w:rFonts w:ascii="Times New Roman" w:eastAsiaTheme="minorEastAsia" w:hAnsi="Times New Roman" w:cs="Times New Roman" w:hint="eastAsia"/>
              </w:rPr>
              <w:t>，全面對接廣州、深圳、東莞、香港。</w:t>
            </w:r>
          </w:p>
          <w:p w14:paraId="48FCFE9A" w14:textId="77777777" w:rsidR="00AE5C2D" w:rsidRDefault="00AE5C2D" w:rsidP="00065869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noProof/>
              </w:rPr>
            </w:pPr>
          </w:p>
          <w:p w14:paraId="2CC02CE4" w14:textId="77777777" w:rsidR="00065869" w:rsidRDefault="00065869" w:rsidP="00065869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97564A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zh-HK"/>
              </w:rPr>
              <w:t>*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參閱〈惠州力推交通建設拉開城市骨架，加快城市融灣向海步伐！〉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</w:rPr>
              <w:t>（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2021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年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1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月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12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日，網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</w:t>
            </w:r>
          </w:p>
          <w:p w14:paraId="63870396" w14:textId="77777777" w:rsidR="00065869" w:rsidRDefault="00065869" w:rsidP="00065869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　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易新聞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</w:rPr>
              <w:t>），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內有惠州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三橫一縱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」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交通</w:t>
            </w:r>
            <w:r w:rsidR="00183D2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運輸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網絡</w:t>
            </w:r>
            <w:r w:rsidR="00183D2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的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地圖</w:t>
            </w:r>
          </w:p>
          <w:p w14:paraId="4DA18CC0" w14:textId="77777777" w:rsidR="00AE5C2D" w:rsidRPr="00065869" w:rsidRDefault="00065869" w:rsidP="00065869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="00C82389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 xml:space="preserve"> </w:t>
            </w:r>
            <w:r w:rsidRPr="00065869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https://www.163.com/dy/article/G05IE0PH0518WKPD.html</w:t>
            </w:r>
          </w:p>
        </w:tc>
      </w:tr>
    </w:tbl>
    <w:p w14:paraId="51E70ED9" w14:textId="77777777" w:rsidR="00065869" w:rsidRDefault="00065869" w:rsidP="0008421E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</w:p>
    <w:p w14:paraId="283176B2" w14:textId="4D35FF15" w:rsidR="00AE5C2D" w:rsidRDefault="00B45A11" w:rsidP="00AE5C2D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 w:rsidR="00DE0D30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資料</w:t>
      </w:r>
      <w:r w:rsidR="00AE5C2D" w:rsidRPr="00D40352">
        <w:rPr>
          <w:rFonts w:ascii="Times New Roman" w:eastAsiaTheme="minorEastAsia" w:hAnsi="Times New Roman" w:cs="Times New Roman"/>
          <w:sz w:val="20"/>
          <w:szCs w:val="20"/>
        </w:rPr>
        <w:t>：</w:t>
      </w:r>
    </w:p>
    <w:p w14:paraId="0CA358AB" w14:textId="77777777" w:rsidR="00AE5C2D" w:rsidRDefault="00065869" w:rsidP="00344D64">
      <w:pPr>
        <w:pStyle w:val="Default"/>
        <w:numPr>
          <w:ilvl w:val="0"/>
          <w:numId w:val="3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zh-HK"/>
        </w:rPr>
        <w:t>〈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大灣區城市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：</w:t>
      </w:r>
      <w:r>
        <w:rPr>
          <w:rFonts w:ascii="Times New Roman" w:eastAsiaTheme="minorEastAsia" w:hAnsi="Times New Roman" w:cs="Times New Roman"/>
          <w:sz w:val="20"/>
          <w:szCs w:val="20"/>
          <w:lang w:eastAsia="zh-HK"/>
        </w:rPr>
        <w:t>惠州</w:t>
      </w:r>
      <w:r w:rsidR="00AE5C2D" w:rsidRPr="00D40352">
        <w:rPr>
          <w:rFonts w:ascii="Times New Roman" w:eastAsiaTheme="minorEastAsia" w:hAnsi="Times New Roman" w:cs="Times New Roman"/>
          <w:sz w:val="20"/>
          <w:szCs w:val="20"/>
          <w:lang w:eastAsia="zh-HK"/>
        </w:rPr>
        <w:t>〉</w:t>
      </w:r>
      <w:r w:rsidR="00AE5C2D" w:rsidRPr="00D40352">
        <w:rPr>
          <w:rFonts w:ascii="Times New Roman" w:eastAsiaTheme="minorEastAsia" w:hAnsi="Times New Roman" w:cs="Times New Roman"/>
          <w:sz w:val="20"/>
          <w:szCs w:val="20"/>
        </w:rPr>
        <w:t>，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政制及內地事務局大灣區網頁</w:t>
      </w:r>
    </w:p>
    <w:p w14:paraId="718D4EF7" w14:textId="77777777" w:rsidR="00065869" w:rsidRDefault="00065869" w:rsidP="00065869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065869">
        <w:rPr>
          <w:rFonts w:ascii="Times New Roman" w:eastAsiaTheme="minorEastAsia" w:hAnsi="Times New Roman" w:cs="Times New Roman"/>
          <w:sz w:val="20"/>
          <w:szCs w:val="20"/>
          <w:lang w:eastAsia="zh-HK"/>
        </w:rPr>
        <w:t>https://www.bayarea.gov.hk/tc/about/huizhou.html</w:t>
      </w:r>
    </w:p>
    <w:p w14:paraId="551B586F" w14:textId="77777777" w:rsidR="00AE5C2D" w:rsidRDefault="00AE5C2D" w:rsidP="00065869">
      <w:pPr>
        <w:pStyle w:val="Default"/>
        <w:numPr>
          <w:ilvl w:val="0"/>
          <w:numId w:val="3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>
        <w:rPr>
          <w:rFonts w:ascii="Times New Roman" w:eastAsiaTheme="minorEastAsia" w:hAnsi="Times New Roman" w:cs="Times New Roman" w:hint="eastAsia"/>
          <w:sz w:val="20"/>
          <w:szCs w:val="20"/>
        </w:rPr>
        <w:t>〈惠州「十四五」</w:t>
      </w:r>
      <w:r w:rsidRPr="009E7248">
        <w:rPr>
          <w:rFonts w:ascii="Times New Roman" w:eastAsiaTheme="minorEastAsia" w:hAnsi="Times New Roman" w:cs="Times New Roman" w:hint="eastAsia"/>
          <w:sz w:val="20"/>
          <w:szCs w:val="20"/>
        </w:rPr>
        <w:t>綜合交通規劃來了！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〉，</w:t>
      </w:r>
      <w:r>
        <w:rPr>
          <w:rFonts w:ascii="Times New Roman" w:eastAsiaTheme="minorEastAsia" w:hAnsi="Times New Roman" w:cs="Times New Roman"/>
          <w:sz w:val="20"/>
          <w:szCs w:val="20"/>
        </w:rPr>
        <w:t>2022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>
        <w:rPr>
          <w:rFonts w:ascii="Times New Roman" w:eastAsiaTheme="minorEastAsia" w:hAnsi="Times New Roman" w:cs="Times New Roman"/>
          <w:sz w:val="20"/>
          <w:szCs w:val="20"/>
        </w:rPr>
        <w:t>2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>
        <w:rPr>
          <w:rFonts w:ascii="Times New Roman" w:eastAsiaTheme="minorEastAsia" w:hAnsi="Times New Roman" w:cs="Times New Roman"/>
          <w:sz w:val="20"/>
          <w:szCs w:val="20"/>
        </w:rPr>
        <w:t>28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日，廣東省交通運輸廳網頁</w:t>
      </w:r>
    </w:p>
    <w:p w14:paraId="151C7A29" w14:textId="77777777" w:rsidR="00AE5C2D" w:rsidRPr="009E7248" w:rsidRDefault="00AE5C2D" w:rsidP="00AE5C2D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9E7248">
        <w:rPr>
          <w:rFonts w:ascii="Times New Roman" w:eastAsiaTheme="minorEastAsia" w:hAnsi="Times New Roman" w:cs="Times New Roman"/>
          <w:sz w:val="20"/>
          <w:szCs w:val="20"/>
        </w:rPr>
        <w:t>http://td.gd.gov.cn/gkmlpt/content/3/3829/post_3829717.html#1479</w:t>
      </w:r>
    </w:p>
    <w:p w14:paraId="00873696" w14:textId="77777777" w:rsidR="0019762B" w:rsidRPr="00AE5C2D" w:rsidRDefault="0019762B" w:rsidP="002832D2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</w:p>
    <w:p w14:paraId="5E45DB1A" w14:textId="77777777" w:rsidR="00B45A11" w:rsidRDefault="00B45A11" w:rsidP="002832D2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</w:p>
    <w:p w14:paraId="38F360A5" w14:textId="77777777" w:rsidR="009F3439" w:rsidRDefault="003F15B0" w:rsidP="002832D2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資料</w:t>
      </w:r>
      <w:r w:rsidR="009F3439">
        <w:rPr>
          <w:rFonts w:asciiTheme="minorEastAsia" w:eastAsiaTheme="minorEastAsia" w:hAnsiTheme="minorEastAsia" w:hint="eastAsia"/>
          <w:lang w:eastAsia="zh-HK"/>
        </w:rPr>
        <w:t>二</w:t>
      </w:r>
      <w:r>
        <w:rPr>
          <w:rFonts w:asciiTheme="minorEastAsia" w:eastAsiaTheme="minorEastAsia" w:hAnsiTheme="minorEastAsia" w:hint="eastAsia"/>
        </w:rPr>
        <w:t>：</w:t>
      </w:r>
      <w:r w:rsidR="0019341B">
        <w:rPr>
          <w:rFonts w:asciiTheme="minorEastAsia" w:eastAsiaTheme="minorEastAsia" w:hAnsiTheme="minorEastAsia" w:hint="eastAsia"/>
          <w:lang w:eastAsia="zh-HK"/>
        </w:rPr>
        <w:t>簡介惠州潼湖生態智慧區</w:t>
      </w:r>
    </w:p>
    <w:p w14:paraId="6BCF63F8" w14:textId="77777777" w:rsidR="007B532B" w:rsidRDefault="007B532B" w:rsidP="00B45A11">
      <w:pPr>
        <w:pStyle w:val="Default"/>
        <w:snapToGrid w:val="0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7B532B" w14:paraId="30FC3403" w14:textId="77777777" w:rsidTr="00B45A11">
        <w:trPr>
          <w:trHeight w:val="4624"/>
        </w:trPr>
        <w:tc>
          <w:tcPr>
            <w:tcW w:w="8359" w:type="dxa"/>
            <w:vAlign w:val="center"/>
          </w:tcPr>
          <w:p w14:paraId="0E3B0C9F" w14:textId="77777777" w:rsidR="007B532B" w:rsidRDefault="007B532B" w:rsidP="00B45A11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  <w:r w:rsidRPr="007B532B">
              <w:rPr>
                <w:rFonts w:asciiTheme="minorEastAsia" w:eastAsiaTheme="minorEastAsia" w:hAnsiTheme="minorEastAsia" w:hint="eastAsia"/>
                <w:lang w:eastAsia="zh-HK"/>
              </w:rPr>
              <w:t>惠州潼湖生態智慧區位於惠州市潼湖濕地及其周邊地區，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總面積約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128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平方公里，其中城鄉建設用地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38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平方公里，濕地及其他農林用地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90</w:t>
            </w:r>
            <w:r w:rsidRPr="007B532B">
              <w:rPr>
                <w:rFonts w:ascii="Times New Roman" w:eastAsiaTheme="minorEastAsia" w:hAnsi="Times New Roman" w:cs="Times New Roman"/>
                <w:lang w:eastAsia="zh-HK"/>
              </w:rPr>
              <w:t>平方公里，形成「一環、雙核、四圈層、多園」的空間布局。「一環」是指環潼湖濕地創新產業走廊；「雙核」是指以潼湖濕地為中心的「生態核」，以及以創新與總部經濟區為中心的「智慧核」；「四圈層」包括生態圈、創新圈、服務圈、環潼湖產業聯動圈；「多園」包括國際合作產業園、大數據產業園、創意與設計產業園、智能科技聚集園、科教創新園。</w:t>
            </w:r>
          </w:p>
          <w:p w14:paraId="0A5FD60E" w14:textId="77777777" w:rsidR="007B532B" w:rsidRDefault="007B532B" w:rsidP="00B45A11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</w:p>
          <w:p w14:paraId="19A38399" w14:textId="77777777" w:rsidR="007B532B" w:rsidRPr="00F32137" w:rsidRDefault="007B532B" w:rsidP="00B45A11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E0084F">
              <w:rPr>
                <w:rFonts w:ascii="Times New Roman" w:eastAsiaTheme="minorEastAsia" w:hAnsi="Times New Roman" w:cs="Times New Roman" w:hint="eastAsia"/>
              </w:rPr>
              <w:t>潼湖生態智慧區先後被廣東省確定為「珠江口東岸科技創新走廊五大區域創新平台」</w:t>
            </w:r>
            <w:r>
              <w:rPr>
                <w:rFonts w:ascii="Times New Roman" w:eastAsiaTheme="minorEastAsia" w:hAnsi="Times New Roman" w:cs="Times New Roman" w:hint="eastAsia"/>
              </w:rPr>
              <w:t>之一，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以及</w:t>
            </w:r>
            <w:r>
              <w:rPr>
                <w:rFonts w:ascii="Times New Roman" w:eastAsiaTheme="minorEastAsia" w:hAnsi="Times New Roman" w:cs="Times New Roman" w:hint="eastAsia"/>
              </w:rPr>
              <w:t>省級發展戰略平台和省科技體制改革創新示範區核心區。</w:t>
            </w:r>
            <w:r>
              <w:rPr>
                <w:rFonts w:ascii="Times New Roman" w:eastAsiaTheme="minorEastAsia" w:hAnsi="Times New Roman" w:cs="Times New Roman"/>
              </w:rPr>
              <w:t>2016</w:t>
            </w:r>
            <w:r>
              <w:rPr>
                <w:rFonts w:ascii="Times New Roman" w:eastAsiaTheme="minorEastAsia" w:hAnsi="Times New Roman" w:cs="Times New Roman" w:hint="eastAsia"/>
              </w:rPr>
              <w:t>年</w:t>
            </w:r>
            <w:r>
              <w:rPr>
                <w:rFonts w:ascii="Times New Roman" w:eastAsiaTheme="minorEastAsia" w:hAnsi="Times New Roman" w:cs="Times New Roman"/>
              </w:rPr>
              <w:t>12</w:t>
            </w:r>
            <w:r>
              <w:rPr>
                <w:rFonts w:ascii="Times New Roman" w:eastAsiaTheme="minorEastAsia" w:hAnsi="Times New Roman" w:cs="Times New Roman" w:hint="eastAsia"/>
              </w:rPr>
              <w:t>月，廣東</w:t>
            </w:r>
            <w:r w:rsidRPr="007F7814">
              <w:rPr>
                <w:rFonts w:ascii="Times New Roman" w:eastAsiaTheme="minorEastAsia" w:hAnsi="Times New Roman" w:cs="Times New Roman" w:hint="eastAsia"/>
              </w:rPr>
              <w:t>省政府審議通過《廣東惠州潼湖生態智慧區發展總體規劃（</w:t>
            </w:r>
            <w:r>
              <w:rPr>
                <w:rFonts w:ascii="Times New Roman" w:eastAsiaTheme="minorEastAsia" w:hAnsi="Times New Roman" w:cs="Times New Roman"/>
              </w:rPr>
              <w:t>2017</w:t>
            </w:r>
            <w:r>
              <w:rPr>
                <w:rFonts w:ascii="Times New Roman" w:eastAsiaTheme="minorEastAsia" w:hAnsi="Times New Roman" w:cs="Times New Roman" w:hint="eastAsia"/>
              </w:rPr>
              <w:t>--</w:t>
            </w:r>
            <w:r w:rsidRPr="007F7814">
              <w:rPr>
                <w:rFonts w:ascii="Times New Roman" w:eastAsiaTheme="minorEastAsia" w:hAnsi="Times New Roman" w:cs="Times New Roman"/>
              </w:rPr>
              <w:t>2030</w:t>
            </w:r>
            <w:r>
              <w:rPr>
                <w:rFonts w:ascii="Times New Roman" w:eastAsiaTheme="minorEastAsia" w:hAnsi="Times New Roman" w:cs="Times New Roman" w:hint="eastAsia"/>
              </w:rPr>
              <w:t>年）》，</w:t>
            </w:r>
            <w:r>
              <w:rPr>
                <w:rFonts w:ascii="Times New Roman" w:eastAsiaTheme="minorEastAsia" w:hAnsi="Times New Roman" w:cs="Times New Roman" w:hint="eastAsia"/>
                <w:lang w:eastAsia="zh-HK"/>
              </w:rPr>
              <w:t>進一步</w:t>
            </w:r>
            <w:r>
              <w:rPr>
                <w:rFonts w:ascii="Times New Roman" w:eastAsiaTheme="minorEastAsia" w:hAnsi="Times New Roman" w:cs="Times New Roman" w:hint="eastAsia"/>
              </w:rPr>
              <w:t>要求將潼湖生態智慧區打造成為「廣東矽谷」</w:t>
            </w:r>
            <w:r w:rsidRPr="007F7814">
              <w:rPr>
                <w:rFonts w:ascii="Times New Roman" w:eastAsiaTheme="minorEastAsia" w:hAnsi="Times New Roman" w:cs="Times New Roman" w:hint="eastAsia"/>
              </w:rPr>
              <w:t>。</w:t>
            </w:r>
          </w:p>
        </w:tc>
      </w:tr>
    </w:tbl>
    <w:p w14:paraId="5664301B" w14:textId="77777777" w:rsidR="002832D2" w:rsidRPr="00BB0B79" w:rsidRDefault="00F32137" w:rsidP="00BB0B79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lastRenderedPageBreak/>
        <w:t>參考</w:t>
      </w:r>
      <w:r w:rsidR="00BB0B79" w:rsidRPr="00BB0B79">
        <w:rPr>
          <w:rFonts w:ascii="Times New Roman" w:eastAsiaTheme="minorEastAsia" w:hAnsi="Times New Roman" w:cs="Times New Roman" w:hint="eastAsia"/>
          <w:sz w:val="20"/>
          <w:szCs w:val="20"/>
        </w:rPr>
        <w:t>資料：</w:t>
      </w:r>
    </w:p>
    <w:p w14:paraId="5C964D8E" w14:textId="77777777" w:rsidR="00F32137" w:rsidRDefault="00F32137" w:rsidP="00F32137">
      <w:pPr>
        <w:pStyle w:val="Default"/>
        <w:numPr>
          <w:ilvl w:val="0"/>
          <w:numId w:val="2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〈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谷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5G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產業集群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 xml:space="preserve"> 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惠州海弘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5G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智能終端產業園項目動工〉，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2021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年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5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月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13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日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，</w:t>
      </w: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香港商報網</w:t>
      </w:r>
    </w:p>
    <w:p w14:paraId="0D2A20F2" w14:textId="39C06950" w:rsidR="00F32137" w:rsidRDefault="00F32137" w:rsidP="00F32137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F32137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 xml:space="preserve"> </w:t>
      </w:r>
      <w:r w:rsidRPr="00F32137">
        <w:rPr>
          <w:rFonts w:ascii="Times New Roman" w:eastAsiaTheme="minorEastAsia" w:hAnsi="Times New Roman" w:cs="Times New Roman"/>
          <w:sz w:val="20"/>
          <w:szCs w:val="20"/>
          <w:lang w:eastAsia="zh-HK"/>
        </w:rPr>
        <w:t>https://www.hkcd.com/content/2021-05/13/content_1267967.htm</w:t>
      </w:r>
      <w:r w:rsidR="00307325">
        <w:rPr>
          <w:rFonts w:ascii="Times New Roman" w:eastAsiaTheme="minorEastAsia" w:hAnsi="Times New Roman" w:cs="Times New Roman"/>
          <w:sz w:val="20"/>
          <w:szCs w:val="20"/>
          <w:lang w:eastAsia="zh-HK"/>
        </w:rPr>
        <w:t>l</w:t>
      </w:r>
    </w:p>
    <w:p w14:paraId="243EAE05" w14:textId="2B87B2A8" w:rsidR="00BB0B79" w:rsidRDefault="00BB0B79" w:rsidP="00344D64">
      <w:pPr>
        <w:pStyle w:val="Default"/>
        <w:numPr>
          <w:ilvl w:val="0"/>
          <w:numId w:val="2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〈惠州潼湖生態智慧區將打造「</w:t>
      </w:r>
      <w:r w:rsidR="00D13256">
        <w:rPr>
          <w:rFonts w:ascii="Times New Roman" w:eastAsiaTheme="minorEastAsia" w:hAnsi="Times New Roman" w:cs="Times New Roman" w:hint="eastAsia"/>
          <w:sz w:val="20"/>
          <w:szCs w:val="20"/>
        </w:rPr>
        <w:t>廣東矽</w:t>
      </w:r>
      <w:r w:rsidR="00D13256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谷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」〉，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2017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15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日，人民論壇網</w:t>
      </w:r>
    </w:p>
    <w:p w14:paraId="13A6C1F2" w14:textId="77777777" w:rsidR="00C31397" w:rsidRPr="00BB0B79" w:rsidRDefault="00BB0B79" w:rsidP="00BB0B79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BB0B79">
        <w:rPr>
          <w:rFonts w:ascii="Times New Roman" w:eastAsiaTheme="minorEastAsia" w:hAnsi="Times New Roman" w:cs="Times New Roman"/>
          <w:sz w:val="20"/>
          <w:szCs w:val="20"/>
        </w:rPr>
        <w:t>www.rmlt.com.cn/2017/0705/482176.shtml</w:t>
      </w:r>
    </w:p>
    <w:p w14:paraId="7F6B295E" w14:textId="77777777" w:rsidR="00BB0B79" w:rsidRDefault="00BB0B79" w:rsidP="00344D64">
      <w:pPr>
        <w:pStyle w:val="Default"/>
        <w:numPr>
          <w:ilvl w:val="0"/>
          <w:numId w:val="2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〈粵港澳大灣區首個科技小鎮開園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打造「廣東矽谷」〉，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2018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年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9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月</w:t>
      </w:r>
      <w:r w:rsidRPr="00BB0B79">
        <w:rPr>
          <w:rFonts w:ascii="Times New Roman" w:eastAsiaTheme="minorEastAsia" w:hAnsi="Times New Roman" w:cs="Times New Roman"/>
          <w:sz w:val="20"/>
          <w:szCs w:val="20"/>
        </w:rPr>
        <w:t>28</w:t>
      </w:r>
      <w:r w:rsidRPr="00BB0B79">
        <w:rPr>
          <w:rFonts w:ascii="Times New Roman" w:eastAsiaTheme="minorEastAsia" w:hAnsi="Times New Roman" w:cs="Times New Roman" w:hint="eastAsia"/>
          <w:sz w:val="20"/>
          <w:szCs w:val="20"/>
        </w:rPr>
        <w:t>日，文匯網</w:t>
      </w:r>
    </w:p>
    <w:p w14:paraId="4D1EEDCA" w14:textId="77777777" w:rsidR="00BB0B79" w:rsidRDefault="00BB0B79" w:rsidP="00BB0B79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BB0B79">
        <w:rPr>
          <w:rFonts w:ascii="Times New Roman" w:eastAsiaTheme="minorEastAsia" w:hAnsi="Times New Roman" w:cs="Times New Roman"/>
          <w:sz w:val="20"/>
          <w:szCs w:val="20"/>
        </w:rPr>
        <w:t>news.wenweipo.com/2018/09/28/IN1809280043.htm</w:t>
      </w:r>
    </w:p>
    <w:p w14:paraId="369534ED" w14:textId="77777777" w:rsidR="00F32137" w:rsidRPr="00BB0B79" w:rsidRDefault="00F32137" w:rsidP="00F32137">
      <w:pPr>
        <w:pStyle w:val="Default"/>
        <w:snapToGrid w:val="0"/>
        <w:ind w:left="82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</w:p>
    <w:p w14:paraId="151C3A12" w14:textId="77777777" w:rsidR="00B45A11" w:rsidRDefault="00B45A11" w:rsidP="00660F5B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</w:p>
    <w:p w14:paraId="76EC936F" w14:textId="77777777" w:rsidR="00AE5C2D" w:rsidRDefault="00AE5C2D" w:rsidP="00660F5B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資料三：</w:t>
      </w:r>
      <w:r w:rsidR="00884405">
        <w:rPr>
          <w:rFonts w:asciiTheme="minorEastAsia" w:eastAsiaTheme="minorEastAsia" w:hAnsiTheme="minorEastAsia" w:hint="eastAsia"/>
          <w:lang w:eastAsia="zh-HK"/>
        </w:rPr>
        <w:t>簡介仲</w:t>
      </w:r>
      <w:r w:rsidR="002E5291">
        <w:rPr>
          <w:rFonts w:asciiTheme="minorEastAsia" w:eastAsiaTheme="minorEastAsia" w:hAnsiTheme="minorEastAsia" w:hint="eastAsia"/>
          <w:lang w:eastAsia="zh-HK"/>
        </w:rPr>
        <w:t>愷高新</w:t>
      </w:r>
      <w:r w:rsidR="00C4326A">
        <w:rPr>
          <w:rFonts w:asciiTheme="minorEastAsia" w:eastAsiaTheme="minorEastAsia" w:hAnsiTheme="minorEastAsia" w:hint="eastAsia"/>
          <w:lang w:eastAsia="zh-HK"/>
        </w:rPr>
        <w:t>技術</w:t>
      </w:r>
      <w:r w:rsidR="002E5291">
        <w:rPr>
          <w:rFonts w:asciiTheme="minorEastAsia" w:eastAsiaTheme="minorEastAsia" w:hAnsiTheme="minorEastAsia" w:hint="eastAsia"/>
          <w:lang w:eastAsia="zh-HK"/>
        </w:rPr>
        <w:t>產業開發區</w:t>
      </w:r>
    </w:p>
    <w:p w14:paraId="6CE113CA" w14:textId="77777777" w:rsidR="00AE5C2D" w:rsidRPr="00330214" w:rsidRDefault="00AE5C2D" w:rsidP="00B41CEC">
      <w:pPr>
        <w:pStyle w:val="Default"/>
        <w:snapToGrid w:val="0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5C2D" w14:paraId="116952F6" w14:textId="77777777" w:rsidTr="00B41CEC">
        <w:trPr>
          <w:trHeight w:val="6082"/>
        </w:trPr>
        <w:tc>
          <w:tcPr>
            <w:tcW w:w="8296" w:type="dxa"/>
            <w:vAlign w:val="center"/>
          </w:tcPr>
          <w:p w14:paraId="11C12000" w14:textId="77777777" w:rsidR="00205B62" w:rsidRDefault="00205B62" w:rsidP="00B41CEC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205B62">
              <w:rPr>
                <w:rFonts w:ascii="Times New Roman" w:eastAsiaTheme="minorEastAsia" w:hAnsi="Times New Roman" w:cs="Times New Roman"/>
              </w:rPr>
              <w:t>惠州仲愷高新技術產業開發區（仲愷高新區）是</w:t>
            </w:r>
            <w:r w:rsidRPr="00205B62">
              <w:rPr>
                <w:rFonts w:ascii="Times New Roman" w:eastAsiaTheme="minorEastAsia" w:hAnsi="Times New Roman" w:cs="Times New Roman"/>
              </w:rPr>
              <w:t>1992</w:t>
            </w:r>
            <w:r w:rsidRPr="00205B62">
              <w:rPr>
                <w:rFonts w:ascii="Times New Roman" w:eastAsiaTheme="minorEastAsia" w:hAnsi="Times New Roman" w:cs="Times New Roman"/>
              </w:rPr>
              <w:t>年經國務院批准成立的全國首批</w:t>
            </w:r>
            <w:r w:rsidRPr="00205B62">
              <w:rPr>
                <w:rFonts w:ascii="Times New Roman" w:eastAsiaTheme="minorEastAsia" w:hAnsi="Times New Roman" w:cs="Times New Roman"/>
              </w:rPr>
              <w:t>56</w:t>
            </w:r>
            <w:r w:rsidRPr="00205B62">
              <w:rPr>
                <w:rFonts w:ascii="Times New Roman" w:eastAsiaTheme="minorEastAsia" w:hAnsi="Times New Roman" w:cs="Times New Roman"/>
              </w:rPr>
              <w:t>家國家級高新技術產業開發區之一，位於惠州市西南方，南靠深圳、西接東莞，毗鄰廣州和香港。仲愷高新區以民主革命先驅廖仲愷先生的故鄉而得名，面積約</w:t>
            </w:r>
            <w:r w:rsidRPr="00205B62">
              <w:rPr>
                <w:rFonts w:ascii="Times New Roman" w:eastAsiaTheme="minorEastAsia" w:hAnsi="Times New Roman" w:cs="Times New Roman"/>
              </w:rPr>
              <w:t>345</w:t>
            </w:r>
            <w:r w:rsidRPr="00205B62">
              <w:rPr>
                <w:rFonts w:ascii="Times New Roman" w:eastAsiaTheme="minorEastAsia" w:hAnsi="Times New Roman" w:cs="Times New Roman"/>
              </w:rPr>
              <w:t>平方公里，常住人口超</w:t>
            </w:r>
            <w:r w:rsidRPr="00205B62">
              <w:rPr>
                <w:rFonts w:ascii="Times New Roman" w:eastAsiaTheme="minorEastAsia" w:hAnsi="Times New Roman" w:cs="Times New Roman"/>
              </w:rPr>
              <w:t>53</w:t>
            </w:r>
            <w:r w:rsidRPr="00205B62">
              <w:rPr>
                <w:rFonts w:ascii="Times New Roman" w:eastAsiaTheme="minorEastAsia" w:hAnsi="Times New Roman" w:cs="Times New Roman"/>
              </w:rPr>
              <w:t>萬人。</w:t>
            </w:r>
            <w:r w:rsidRPr="00205B62">
              <w:rPr>
                <w:rFonts w:ascii="Times New Roman" w:eastAsiaTheme="minorEastAsia" w:hAnsi="Times New Roman" w:cs="Times New Roman"/>
              </w:rPr>
              <w:t>2022</w:t>
            </w:r>
            <w:r w:rsidRPr="00205B62">
              <w:rPr>
                <w:rFonts w:ascii="Times New Roman" w:eastAsiaTheme="minorEastAsia" w:hAnsi="Times New Roman" w:cs="Times New Roman"/>
              </w:rPr>
              <w:t>年上半年，全區完成地區生產總值</w:t>
            </w:r>
            <w:r w:rsidRPr="00205B62">
              <w:rPr>
                <w:rFonts w:ascii="Times New Roman" w:eastAsiaTheme="minorEastAsia" w:hAnsi="Times New Roman" w:cs="Times New Roman"/>
              </w:rPr>
              <w:t>416.08</w:t>
            </w:r>
            <w:r w:rsidRPr="00205B62">
              <w:rPr>
                <w:rFonts w:ascii="Times New Roman" w:eastAsiaTheme="minorEastAsia" w:hAnsi="Times New Roman" w:cs="Times New Roman"/>
              </w:rPr>
              <w:t>億元，</w:t>
            </w:r>
            <w:r>
              <w:rPr>
                <w:rFonts w:ascii="Times New Roman" w:eastAsiaTheme="minorEastAsia" w:hAnsi="Times New Roman" w:cs="Times New Roman"/>
              </w:rPr>
              <w:t>總量佔惠州</w:t>
            </w:r>
            <w:r w:rsidRPr="00205B62">
              <w:rPr>
                <w:rFonts w:ascii="Times New Roman" w:eastAsiaTheme="minorEastAsia" w:hAnsi="Times New Roman" w:cs="Times New Roman"/>
              </w:rPr>
              <w:t>市</w:t>
            </w:r>
            <w:r w:rsidRPr="00205B62">
              <w:rPr>
                <w:rFonts w:ascii="Times New Roman" w:eastAsiaTheme="minorEastAsia" w:hAnsi="Times New Roman" w:cs="Times New Roman"/>
              </w:rPr>
              <w:t>17.3%</w:t>
            </w:r>
            <w:r w:rsidRPr="00205B62">
              <w:rPr>
                <w:rFonts w:ascii="Times New Roman" w:eastAsiaTheme="minorEastAsia" w:hAnsi="Times New Roman" w:cs="Times New Roman"/>
              </w:rPr>
              <w:t>，居全市第</w:t>
            </w:r>
            <w:r w:rsidR="00282CBE">
              <w:rPr>
                <w:rFonts w:ascii="Times New Roman" w:eastAsiaTheme="minorEastAsia" w:hAnsi="Times New Roman" w:cs="Times New Roman"/>
              </w:rPr>
              <w:t>二</w:t>
            </w:r>
            <w:r w:rsidRPr="00205B62">
              <w:rPr>
                <w:rFonts w:ascii="Times New Roman" w:eastAsiaTheme="minorEastAsia" w:hAnsi="Times New Roman" w:cs="Times New Roman"/>
              </w:rPr>
              <w:t>位；增速高於全市</w:t>
            </w:r>
            <w:r w:rsidRPr="00205B62">
              <w:rPr>
                <w:rFonts w:ascii="Times New Roman" w:eastAsiaTheme="minorEastAsia" w:hAnsi="Times New Roman" w:cs="Times New Roman"/>
              </w:rPr>
              <w:t>3.6</w:t>
            </w:r>
            <w:r w:rsidRPr="00205B62">
              <w:rPr>
                <w:rFonts w:ascii="Times New Roman" w:eastAsiaTheme="minorEastAsia" w:hAnsi="Times New Roman" w:cs="Times New Roman"/>
              </w:rPr>
              <w:t>個百分點，居全市第</w:t>
            </w:r>
            <w:r w:rsidR="00282CBE">
              <w:rPr>
                <w:rFonts w:ascii="Times New Roman" w:eastAsiaTheme="minorEastAsia" w:hAnsi="Times New Roman" w:cs="Times New Roman"/>
              </w:rPr>
              <w:t>二</w:t>
            </w:r>
            <w:r w:rsidRPr="00205B62">
              <w:rPr>
                <w:rFonts w:ascii="Times New Roman" w:eastAsiaTheme="minorEastAsia" w:hAnsi="Times New Roman" w:cs="Times New Roman"/>
              </w:rPr>
              <w:t>位。</w:t>
            </w:r>
          </w:p>
          <w:p w14:paraId="38F55DF7" w14:textId="77777777" w:rsidR="00205B62" w:rsidRPr="00205B62" w:rsidRDefault="00205B62" w:rsidP="00282CBE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</w:p>
          <w:p w14:paraId="3822AEE3" w14:textId="77777777" w:rsidR="00205B62" w:rsidRDefault="00205B62" w:rsidP="00282CBE">
            <w:pPr>
              <w:pStyle w:val="Default"/>
              <w:adjustRightInd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205B62">
              <w:rPr>
                <w:rFonts w:ascii="Times New Roman" w:eastAsiaTheme="minorEastAsia" w:hAnsi="Times New Roman" w:cs="Times New Roman"/>
              </w:rPr>
              <w:t>經過多年發展，仲愷高新區吸引了十多個國家和地區近</w:t>
            </w:r>
            <w:r w:rsidRPr="00205B62">
              <w:rPr>
                <w:rFonts w:ascii="Times New Roman" w:eastAsiaTheme="minorEastAsia" w:hAnsi="Times New Roman" w:cs="Times New Roman"/>
              </w:rPr>
              <w:t>2,000</w:t>
            </w:r>
            <w:r w:rsidRPr="00205B62">
              <w:rPr>
                <w:rFonts w:ascii="Times New Roman" w:eastAsiaTheme="minorEastAsia" w:hAnsi="Times New Roman" w:cs="Times New Roman"/>
              </w:rPr>
              <w:t>家中外企業在區內投資設廠，形成了以</w:t>
            </w:r>
            <w:r w:rsidRPr="00205B62">
              <w:rPr>
                <w:rFonts w:ascii="Times New Roman" w:eastAsiaTheme="minorEastAsia" w:hAnsi="Times New Roman" w:cs="Times New Roman"/>
              </w:rPr>
              <w:t>LED</w:t>
            </w:r>
            <w:r w:rsidRPr="00205B62">
              <w:rPr>
                <w:rFonts w:ascii="Times New Roman" w:eastAsiaTheme="minorEastAsia" w:hAnsi="Times New Roman" w:cs="Times New Roman"/>
              </w:rPr>
              <w:t>、移動互聯網、平板顯示、新能源、雲計算為主導的「</w:t>
            </w:r>
            <w:r w:rsidRPr="00205B62">
              <w:rPr>
                <w:rFonts w:ascii="Times New Roman" w:eastAsiaTheme="minorEastAsia" w:hAnsi="Times New Roman" w:cs="Times New Roman"/>
              </w:rPr>
              <w:t>4+1</w:t>
            </w:r>
            <w:r w:rsidRPr="00205B62">
              <w:rPr>
                <w:rFonts w:ascii="Times New Roman" w:eastAsiaTheme="minorEastAsia" w:hAnsi="Times New Roman" w:cs="Times New Roman"/>
              </w:rPr>
              <w:t>」</w:t>
            </w:r>
            <w:r>
              <w:rPr>
                <w:rFonts w:ascii="Times New Roman" w:eastAsiaTheme="minorEastAsia" w:hAnsi="Times New Roman" w:cs="Times New Roman"/>
              </w:rPr>
              <w:t>戰略性新興產業，成為</w:t>
            </w:r>
            <w:r w:rsidRPr="00205B62">
              <w:rPr>
                <w:rFonts w:ascii="Times New Roman" w:eastAsiaTheme="minorEastAsia" w:hAnsi="Times New Roman" w:cs="Times New Roman"/>
              </w:rPr>
              <w:t>內</w:t>
            </w:r>
            <w:r>
              <w:rPr>
                <w:rFonts w:ascii="Times New Roman" w:eastAsiaTheme="minorEastAsia" w:hAnsi="Times New Roman" w:cs="Times New Roman"/>
              </w:rPr>
              <w:t>地</w:t>
            </w:r>
            <w:r w:rsidRPr="00205B62">
              <w:rPr>
                <w:rFonts w:ascii="Times New Roman" w:eastAsiaTheme="minorEastAsia" w:hAnsi="Times New Roman" w:cs="Times New Roman"/>
              </w:rPr>
              <w:t>重要的電子資訊產業基地。</w:t>
            </w:r>
          </w:p>
          <w:p w14:paraId="259C125C" w14:textId="77777777" w:rsidR="00205B62" w:rsidRPr="00205B62" w:rsidRDefault="00205B62" w:rsidP="00282CBE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lang w:eastAsia="zh-HK"/>
              </w:rPr>
            </w:pPr>
          </w:p>
          <w:p w14:paraId="6F79095E" w14:textId="77777777" w:rsidR="00C4326A" w:rsidRPr="00C4326A" w:rsidRDefault="00205B62" w:rsidP="00282CBE">
            <w:pPr>
              <w:pStyle w:val="Default"/>
              <w:ind w:firstLineChars="200" w:firstLine="480"/>
              <w:jc w:val="both"/>
              <w:rPr>
                <w:rFonts w:asciiTheme="minorEastAsia" w:eastAsiaTheme="minorEastAsia" w:hAnsiTheme="minorEastAsia"/>
                <w:lang w:eastAsia="zh-HK"/>
              </w:rPr>
            </w:pPr>
            <w:r w:rsidRPr="00205B62">
              <w:rPr>
                <w:rFonts w:ascii="Times New Roman" w:eastAsiaTheme="minorEastAsia" w:hAnsi="Times New Roman" w:cs="Times New Roman"/>
              </w:rPr>
              <w:t>仲愷高新區</w:t>
            </w:r>
            <w:r>
              <w:rPr>
                <w:rFonts w:ascii="Times New Roman" w:eastAsiaTheme="minorEastAsia" w:hAnsi="Times New Roman" w:cs="Times New Roman"/>
              </w:rPr>
              <w:t>於</w:t>
            </w:r>
            <w:r w:rsidRPr="00205B62">
              <w:rPr>
                <w:rFonts w:ascii="Times New Roman" w:eastAsiaTheme="minorEastAsia" w:hAnsi="Times New Roman" w:cs="Times New Roman"/>
              </w:rPr>
              <w:t>未來幾年，</w:t>
            </w:r>
            <w:r>
              <w:rPr>
                <w:rFonts w:ascii="Times New Roman" w:eastAsiaTheme="minorEastAsia" w:hAnsi="Times New Roman" w:cs="Times New Roman"/>
              </w:rPr>
              <w:t>將以</w:t>
            </w:r>
            <w:r w:rsidRPr="00205B62">
              <w:rPr>
                <w:rFonts w:ascii="Times New Roman" w:eastAsiaTheme="minorEastAsia" w:hAnsi="Times New Roman" w:cs="Times New Roman"/>
              </w:rPr>
              <w:t>創新驅動發展的</w:t>
            </w:r>
            <w:r>
              <w:rPr>
                <w:rFonts w:ascii="Times New Roman" w:eastAsiaTheme="minorEastAsia" w:hAnsi="Times New Roman" w:cs="Times New Roman"/>
              </w:rPr>
              <w:t>為</w:t>
            </w:r>
            <w:r w:rsidRPr="00205B62">
              <w:rPr>
                <w:rFonts w:ascii="Times New Roman" w:eastAsiaTheme="minorEastAsia" w:hAnsi="Times New Roman" w:cs="Times New Roman"/>
              </w:rPr>
              <w:t>奮鬥目標</w:t>
            </w:r>
            <w:r>
              <w:rPr>
                <w:rFonts w:ascii="Times New Roman" w:eastAsiaTheme="minorEastAsia" w:hAnsi="Times New Roman" w:cs="Times New Roman"/>
              </w:rPr>
              <w:t>，</w:t>
            </w:r>
            <w:r w:rsidRPr="00205B62">
              <w:rPr>
                <w:rFonts w:ascii="Times New Roman" w:eastAsiaTheme="minorEastAsia" w:hAnsi="Times New Roman" w:cs="Times New Roman"/>
              </w:rPr>
              <w:t>抓</w:t>
            </w:r>
            <w:r>
              <w:rPr>
                <w:rFonts w:ascii="Times New Roman" w:eastAsiaTheme="minorEastAsia" w:hAnsi="Times New Roman" w:cs="Times New Roman"/>
              </w:rPr>
              <w:t>緊</w:t>
            </w:r>
            <w:r w:rsidRPr="00205B62">
              <w:rPr>
                <w:rFonts w:ascii="Times New Roman" w:eastAsiaTheme="minorEastAsia" w:hAnsi="Times New Roman" w:cs="Times New Roman"/>
              </w:rPr>
              <w:t>建設粵港澳大灣區和支持深圳建設中國特色社會主義先行示範區</w:t>
            </w:r>
            <w:r>
              <w:rPr>
                <w:rFonts w:ascii="Times New Roman" w:eastAsiaTheme="minorEastAsia" w:hAnsi="Times New Roman" w:cs="Times New Roman"/>
              </w:rPr>
              <w:t>的重大</w:t>
            </w:r>
            <w:r w:rsidRPr="00205B62">
              <w:rPr>
                <w:rFonts w:ascii="Times New Roman" w:eastAsiaTheme="minorEastAsia" w:hAnsi="Times New Roman" w:cs="Times New Roman"/>
              </w:rPr>
              <w:t>機遇，圍繞打造萬億級電子資訊產業核心引擎，進一步加大科技投入，</w:t>
            </w:r>
            <w:r w:rsidR="00D67B01">
              <w:rPr>
                <w:rFonts w:ascii="Times New Roman" w:eastAsiaTheme="minorEastAsia" w:hAnsi="Times New Roman" w:cs="Times New Roman"/>
              </w:rPr>
              <w:t>同時</w:t>
            </w:r>
            <w:r w:rsidRPr="00205B62">
              <w:rPr>
                <w:rFonts w:ascii="Times New Roman" w:eastAsiaTheme="minorEastAsia" w:hAnsi="Times New Roman" w:cs="Times New Roman"/>
              </w:rPr>
              <w:t>完善科技金融服務體系，塑造具有區域競爭力的創新生態，推動國家級高新區綜合排名躋身全國前</w:t>
            </w:r>
            <w:r w:rsidR="00282CBE">
              <w:rPr>
                <w:rFonts w:ascii="Times New Roman" w:eastAsiaTheme="minorEastAsia" w:hAnsi="Times New Roman" w:cs="Times New Roman"/>
              </w:rPr>
              <w:t>三十</w:t>
            </w:r>
            <w:r w:rsidRPr="00205B62">
              <w:rPr>
                <w:rFonts w:ascii="Times New Roman" w:eastAsiaTheme="minorEastAsia" w:hAnsi="Times New Roman" w:cs="Times New Roman"/>
              </w:rPr>
              <w:t>名，全面建成國家一流高新區。</w:t>
            </w:r>
          </w:p>
        </w:tc>
      </w:tr>
    </w:tbl>
    <w:p w14:paraId="10A06BEE" w14:textId="77777777" w:rsidR="007B532B" w:rsidRDefault="007B532B" w:rsidP="0008421E">
      <w:pPr>
        <w:pStyle w:val="Default"/>
        <w:snapToGrid w:val="0"/>
        <w:spacing w:line="180" w:lineRule="auto"/>
        <w:jc w:val="both"/>
        <w:rPr>
          <w:rFonts w:asciiTheme="minorEastAsia" w:eastAsiaTheme="minorEastAsia" w:hAnsiTheme="minorEastAsia"/>
          <w:sz w:val="20"/>
          <w:szCs w:val="20"/>
          <w:lang w:eastAsia="zh-HK"/>
        </w:rPr>
      </w:pPr>
    </w:p>
    <w:p w14:paraId="755944A7" w14:textId="77777777" w:rsidR="00AE5C2D" w:rsidRPr="00282CBE" w:rsidRDefault="00F32137" w:rsidP="00282CBE">
      <w:pPr>
        <w:pStyle w:val="Default"/>
        <w:snapToGrid w:val="0"/>
        <w:jc w:val="both"/>
        <w:rPr>
          <w:rFonts w:asciiTheme="minorEastAsia" w:eastAsiaTheme="minorEastAsia" w:hAnsiTheme="minorEastAsia"/>
          <w:sz w:val="20"/>
          <w:szCs w:val="20"/>
          <w:lang w:eastAsia="zh-HK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zh-HK"/>
        </w:rPr>
        <w:t>參考</w:t>
      </w:r>
      <w:r>
        <w:rPr>
          <w:rFonts w:asciiTheme="minorEastAsia" w:eastAsiaTheme="minorEastAsia" w:hAnsiTheme="minorEastAsia"/>
          <w:sz w:val="20"/>
          <w:szCs w:val="20"/>
          <w:lang w:eastAsia="zh-HK"/>
        </w:rPr>
        <w:t>資料</w:t>
      </w:r>
      <w:r w:rsidR="00282CBE" w:rsidRPr="00282CBE">
        <w:rPr>
          <w:rFonts w:asciiTheme="minorEastAsia" w:eastAsiaTheme="minorEastAsia" w:hAnsiTheme="minorEastAsia"/>
          <w:sz w:val="20"/>
          <w:szCs w:val="20"/>
          <w:lang w:eastAsia="zh-HK"/>
        </w:rPr>
        <w:t>：</w:t>
      </w:r>
    </w:p>
    <w:p w14:paraId="7CABA789" w14:textId="77777777" w:rsidR="00282CBE" w:rsidRDefault="00282CBE" w:rsidP="00344D64">
      <w:pPr>
        <w:pStyle w:val="Default"/>
        <w:numPr>
          <w:ilvl w:val="0"/>
          <w:numId w:val="2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282CBE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節錄自〈仲</w:t>
      </w:r>
      <w:r w:rsidR="00D67B01" w:rsidRPr="00282CBE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愷概況〉</w:t>
      </w:r>
      <w:r w:rsidRPr="00282CBE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，</w:t>
      </w:r>
      <w:r w:rsidR="00D67B01" w:rsidRPr="00282CBE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惠州仲愷高新技術產業開發區管理委員會門户網站</w:t>
      </w:r>
    </w:p>
    <w:p w14:paraId="6047301F" w14:textId="77777777" w:rsidR="00205B62" w:rsidRPr="00282CBE" w:rsidRDefault="00D67B01" w:rsidP="00282CBE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HK"/>
        </w:rPr>
      </w:pPr>
      <w:r w:rsidRPr="00282CBE">
        <w:rPr>
          <w:rStyle w:val="a5"/>
          <w:rFonts w:ascii="Times New Roman" w:eastAsiaTheme="minorEastAsia" w:hAnsi="Times New Roman" w:cs="Times New Roman"/>
          <w:color w:val="000000" w:themeColor="text1"/>
          <w:sz w:val="20"/>
          <w:szCs w:val="20"/>
          <w:u w:val="none"/>
          <w:lang w:eastAsia="zh-HK"/>
        </w:rPr>
        <w:t>http://www.hzzk.gov.cn/zzgxqgwhmhwz/zzgk/index.html</w:t>
      </w:r>
    </w:p>
    <w:p w14:paraId="260E111F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04B38F68" w14:textId="77777777" w:rsidR="007B532B" w:rsidRDefault="007B532B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779144A5" w14:textId="77777777" w:rsidR="00F32137" w:rsidRDefault="00F32137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1B03732B" w14:textId="77777777" w:rsidR="00F32137" w:rsidRDefault="00F32137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6E65EA99" w14:textId="77777777" w:rsidR="00F32137" w:rsidRDefault="00F32137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56E5CF57" w14:textId="77777777" w:rsidR="00B45A11" w:rsidRDefault="00B45A1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49501BD7" w14:textId="77777777" w:rsidR="00B45A11" w:rsidRDefault="00B45A1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2148DBC7" w14:textId="77777777" w:rsidR="00B45A11" w:rsidRDefault="00B45A1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03241E83" w14:textId="77777777" w:rsidR="00B45A11" w:rsidRDefault="00B45A1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1BB34A6E" w14:textId="77777777" w:rsidR="00B45A11" w:rsidRDefault="00B45A1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</w:p>
    <w:p w14:paraId="483B1257" w14:textId="77777777" w:rsidR="009C56F6" w:rsidRPr="00CB2C39" w:rsidRDefault="00581279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</w:pPr>
      <w:r w:rsidRPr="00CB2C39">
        <w:rPr>
          <w:rFonts w:ascii="Times New Roman" w:eastAsiaTheme="minorEastAsia" w:hAnsi="Times New Roman" w:cs="Times New Roman"/>
          <w:b/>
          <w:u w:val="thick"/>
          <w:shd w:val="clear" w:color="auto" w:fill="FFFFFF" w:themeFill="background1"/>
        </w:rPr>
        <w:lastRenderedPageBreak/>
        <w:t>預習題目</w:t>
      </w:r>
    </w:p>
    <w:p w14:paraId="1D3B5CD0" w14:textId="77777777" w:rsidR="009C56F6" w:rsidRDefault="009C56F6" w:rsidP="00F97E56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FFF" w:themeFill="background1"/>
        </w:rPr>
      </w:pPr>
    </w:p>
    <w:p w14:paraId="09645CCD" w14:textId="77777777" w:rsidR="00CB2C39" w:rsidRDefault="003A48C9" w:rsidP="00CB2C39">
      <w:pPr>
        <w:pStyle w:val="Default"/>
        <w:numPr>
          <w:ilvl w:val="0"/>
          <w:numId w:val="9"/>
        </w:numPr>
        <w:adjustRightInd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/>
          <w:shd w:val="clear" w:color="auto" w:fill="FFFFFF" w:themeFill="background1"/>
        </w:rPr>
        <w:t>試在互聯網搜集資料後完成下表，初步認識惠州的情況。</w:t>
      </w:r>
    </w:p>
    <w:p w14:paraId="6A48D1A7" w14:textId="77777777" w:rsidR="00AA4ED9" w:rsidRDefault="00AA4ED9" w:rsidP="00AA4ED9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069FE1D1" w14:textId="77777777" w:rsidR="00601CDF" w:rsidRDefault="00601CDF" w:rsidP="00AA4ED9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tbl>
      <w:tblPr>
        <w:tblStyle w:val="2"/>
        <w:tblW w:w="8642" w:type="dxa"/>
        <w:tblLook w:val="04A0" w:firstRow="1" w:lastRow="0" w:firstColumn="1" w:lastColumn="0" w:noHBand="0" w:noVBand="1"/>
      </w:tblPr>
      <w:tblGrid>
        <w:gridCol w:w="988"/>
        <w:gridCol w:w="7654"/>
      </w:tblGrid>
      <w:tr w:rsidR="00AA4ED9" w:rsidRPr="00AA4ED9" w14:paraId="47C8B617" w14:textId="77777777" w:rsidTr="0092634A">
        <w:trPr>
          <w:trHeight w:val="988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3EA6C2DA" w14:textId="77777777" w:rsidR="00AA4ED9" w:rsidRPr="00AA4ED9" w:rsidRDefault="00AA4ED9" w:rsidP="00AA4ED9">
            <w:pPr>
              <w:jc w:val="center"/>
              <w:rPr>
                <w:b/>
              </w:rPr>
            </w:pPr>
            <w:r w:rsidRPr="00AA4ED9">
              <w:rPr>
                <w:rFonts w:hint="eastAsia"/>
                <w:b/>
              </w:rPr>
              <w:t>面積</w:t>
            </w:r>
          </w:p>
        </w:tc>
        <w:tc>
          <w:tcPr>
            <w:tcW w:w="7654" w:type="dxa"/>
            <w:vAlign w:val="center"/>
          </w:tcPr>
          <w:p w14:paraId="1E8DFA51" w14:textId="77777777" w:rsidR="00AA4ED9" w:rsidRPr="00AA4ED9" w:rsidRDefault="00AA4ED9" w:rsidP="00AA4ED9">
            <w:pPr>
              <w:ind w:firstLineChars="700" w:firstLine="1680"/>
            </w:pPr>
            <w:r w:rsidRPr="00AA4ED9">
              <w:rPr>
                <w:rFonts w:hint="eastAsia"/>
              </w:rPr>
              <w:t>平方公里</w:t>
            </w:r>
          </w:p>
        </w:tc>
      </w:tr>
      <w:tr w:rsidR="00AA4ED9" w:rsidRPr="00AA4ED9" w14:paraId="4FE923DF" w14:textId="77777777" w:rsidTr="0092634A">
        <w:trPr>
          <w:trHeight w:val="987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9FE60D3" w14:textId="77777777" w:rsidR="00AA4ED9" w:rsidRPr="00AA4ED9" w:rsidRDefault="00AA4ED9" w:rsidP="00AA4ED9">
            <w:pPr>
              <w:jc w:val="center"/>
              <w:rPr>
                <w:b/>
              </w:rPr>
            </w:pPr>
            <w:r w:rsidRPr="00AA4ED9">
              <w:rPr>
                <w:rFonts w:hint="eastAsia"/>
                <w:b/>
              </w:rPr>
              <w:t>人口</w:t>
            </w:r>
          </w:p>
        </w:tc>
        <w:tc>
          <w:tcPr>
            <w:tcW w:w="7654" w:type="dxa"/>
            <w:vAlign w:val="center"/>
          </w:tcPr>
          <w:p w14:paraId="2ED58201" w14:textId="77777777" w:rsidR="00AA4ED9" w:rsidRPr="00AA4ED9" w:rsidRDefault="00AA4ED9" w:rsidP="00601CDF">
            <w:pPr>
              <w:jc w:val="both"/>
            </w:pPr>
            <w:r w:rsidRPr="00AA4ED9">
              <w:rPr>
                <w:rFonts w:hint="eastAsia"/>
              </w:rPr>
              <w:t>在</w:t>
            </w:r>
            <w:r w:rsidRPr="00AA4ED9">
              <w:rPr>
                <w:rFonts w:hint="eastAsia"/>
              </w:rPr>
              <w:t xml:space="preserve"> </w:t>
            </w:r>
            <w:r w:rsidRPr="00AA4ED9">
              <w:t xml:space="preserve">        </w:t>
            </w:r>
            <w:r w:rsidR="00601CDF">
              <w:t xml:space="preserve"> </w:t>
            </w:r>
            <w:r w:rsidR="0092634A">
              <w:t xml:space="preserve"> </w:t>
            </w:r>
            <w:r w:rsidRPr="00AA4ED9">
              <w:t>年，</w:t>
            </w:r>
            <w:r w:rsidRPr="00AA4ED9">
              <w:rPr>
                <w:rFonts w:hint="eastAsia"/>
              </w:rPr>
              <w:t xml:space="preserve"> </w:t>
            </w:r>
            <w:r w:rsidRPr="00AA4ED9">
              <w:t xml:space="preserve">       </w:t>
            </w:r>
            <w:r w:rsidR="00601CDF">
              <w:t xml:space="preserve"> </w:t>
            </w:r>
            <w:r w:rsidRPr="00AA4ED9">
              <w:t xml:space="preserve">        </w:t>
            </w:r>
            <w:r w:rsidRPr="00AA4ED9">
              <w:t>人</w:t>
            </w:r>
          </w:p>
        </w:tc>
      </w:tr>
      <w:tr w:rsidR="00AA4ED9" w:rsidRPr="00AA4ED9" w14:paraId="2D3AA231" w14:textId="77777777" w:rsidTr="0092634A">
        <w:trPr>
          <w:trHeight w:val="111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3E12151A" w14:textId="77777777" w:rsidR="00AA4ED9" w:rsidRPr="00AA4ED9" w:rsidRDefault="00AA4ED9" w:rsidP="00601CDF">
            <w:pPr>
              <w:jc w:val="both"/>
              <w:rPr>
                <w:b/>
              </w:rPr>
            </w:pPr>
            <w:r w:rsidRPr="00AA4ED9">
              <w:rPr>
                <w:rFonts w:hint="eastAsia"/>
                <w:b/>
              </w:rPr>
              <w:t>本地生產總值</w:t>
            </w:r>
          </w:p>
        </w:tc>
        <w:tc>
          <w:tcPr>
            <w:tcW w:w="7654" w:type="dxa"/>
            <w:vAlign w:val="center"/>
          </w:tcPr>
          <w:p w14:paraId="56C06049" w14:textId="77777777" w:rsidR="00AA4ED9" w:rsidRPr="00AA4ED9" w:rsidRDefault="00AA4ED9" w:rsidP="00601CDF">
            <w:pPr>
              <w:jc w:val="both"/>
            </w:pPr>
            <w:r w:rsidRPr="00AA4ED9">
              <w:t>在</w:t>
            </w:r>
            <w:r w:rsidRPr="00AA4ED9">
              <w:rPr>
                <w:rFonts w:hint="eastAsia"/>
              </w:rPr>
              <w:t xml:space="preserve"> </w:t>
            </w:r>
            <w:r w:rsidR="0092634A">
              <w:t xml:space="preserve">        </w:t>
            </w:r>
            <w:r w:rsidRPr="00AA4ED9">
              <w:t xml:space="preserve"> </w:t>
            </w:r>
            <w:r w:rsidRPr="00AA4ED9">
              <w:t>年為</w:t>
            </w:r>
            <w:r w:rsidRPr="00AA4ED9">
              <w:rPr>
                <w:rFonts w:hint="eastAsia"/>
              </w:rPr>
              <w:t xml:space="preserve"> </w:t>
            </w:r>
            <w:r w:rsidR="0092634A">
              <w:t xml:space="preserve">               </w:t>
            </w:r>
            <w:r w:rsidRPr="00AA4ED9">
              <w:t xml:space="preserve">  </w:t>
            </w:r>
            <w:r w:rsidRPr="00AA4ED9">
              <w:t>元人民幣，居廣東省第</w:t>
            </w:r>
            <w:r w:rsidRPr="00AA4ED9">
              <w:rPr>
                <w:rFonts w:hint="eastAsia"/>
              </w:rPr>
              <w:t xml:space="preserve"> </w:t>
            </w:r>
            <w:r w:rsidRPr="00AA4ED9">
              <w:t xml:space="preserve"> </w:t>
            </w:r>
            <w:r w:rsidRPr="00AA4ED9">
              <w:rPr>
                <w:rFonts w:hint="eastAsia"/>
              </w:rPr>
              <w:t xml:space="preserve">  </w:t>
            </w:r>
            <w:r w:rsidRPr="00AA4ED9">
              <w:t xml:space="preserve">  </w:t>
            </w:r>
            <w:r w:rsidRPr="00AA4ED9">
              <w:t>位</w:t>
            </w:r>
          </w:p>
        </w:tc>
      </w:tr>
      <w:tr w:rsidR="00AA4ED9" w:rsidRPr="00AA4ED9" w14:paraId="12FBE9FA" w14:textId="77777777" w:rsidTr="0092634A">
        <w:trPr>
          <w:trHeight w:val="4390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3D6D0B31" w14:textId="77777777" w:rsidR="00AA4ED9" w:rsidRPr="00AA4ED9" w:rsidRDefault="00AA4ED9" w:rsidP="00AA4ED9">
            <w:pPr>
              <w:rPr>
                <w:b/>
              </w:rPr>
            </w:pPr>
            <w:r>
              <w:rPr>
                <w:rFonts w:hint="eastAsia"/>
                <w:b/>
              </w:rPr>
              <w:t>於</w:t>
            </w:r>
            <w:r w:rsidRPr="00AA4ED9">
              <w:rPr>
                <w:rFonts w:hint="eastAsia"/>
                <w:b/>
              </w:rPr>
              <w:t>大灣區的位置</w:t>
            </w:r>
          </w:p>
        </w:tc>
        <w:tc>
          <w:tcPr>
            <w:tcW w:w="7654" w:type="dxa"/>
            <w:vAlign w:val="center"/>
          </w:tcPr>
          <w:p w14:paraId="1B532507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E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13A148AD" wp14:editId="2D6DCF4B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168910</wp:posOffset>
                  </wp:positionV>
                  <wp:extent cx="3533775" cy="2075180"/>
                  <wp:effectExtent l="19050" t="19050" r="28575" b="20320"/>
                  <wp:wrapSquare wrapText="bothSides"/>
                  <wp:docPr id="7" name="圖片 7" descr="C:\Users\kcli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li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75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0494B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C8B496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4C4BF60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EE9A78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A8CA35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C621A36" w14:textId="77777777" w:rsidR="00601CDF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A9463FA" w14:textId="77777777" w:rsidR="00AA4ED9" w:rsidRPr="00AA4ED9" w:rsidRDefault="00601CDF" w:rsidP="00AA4ED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上</w:t>
            </w:r>
            <w:r w:rsidR="00AA4ED9" w:rsidRPr="00AA4ED9">
              <w:rPr>
                <w:rFonts w:ascii="Times New Roman" w:hAnsi="Times New Roman" w:cs="Times New Roman" w:hint="eastAsia"/>
              </w:rPr>
              <w:t>圖是大灣區</w:t>
            </w:r>
            <w:r w:rsidR="00AA4ED9" w:rsidRPr="00AA4ED9">
              <w:rPr>
                <w:rFonts w:ascii="Times New Roman" w:hAnsi="Times New Roman" w:cs="Times New Roman"/>
              </w:rPr>
              <w:t>十一</w:t>
            </w:r>
            <w:r w:rsidR="00AA4ED9" w:rsidRPr="00AA4ED9">
              <w:rPr>
                <w:rFonts w:ascii="Times New Roman" w:hAnsi="Times New Roman" w:cs="Times New Roman" w:hint="eastAsia"/>
              </w:rPr>
              <w:t>個城市（</w:t>
            </w:r>
            <w:r w:rsidR="00F97E56">
              <w:rPr>
                <w:rFonts w:ascii="Times New Roman" w:hAnsi="Times New Roman" w:cs="Times New Roman" w:hint="eastAsia"/>
              </w:rPr>
              <w:t>D</w:t>
            </w:r>
            <w:r w:rsidR="00F97E56">
              <w:rPr>
                <w:rFonts w:ascii="Times New Roman" w:hAnsi="Times New Roman" w:cs="Times New Roman"/>
              </w:rPr>
              <w:t>是香港，</w:t>
            </w:r>
            <w:r w:rsidR="00F97E56">
              <w:rPr>
                <w:rFonts w:ascii="Times New Roman" w:hAnsi="Times New Roman" w:cs="Times New Roman" w:hint="eastAsia"/>
              </w:rPr>
              <w:t>E</w:t>
            </w:r>
            <w:r w:rsidR="00AA4ED9" w:rsidRPr="00AA4ED9">
              <w:rPr>
                <w:rFonts w:ascii="Times New Roman" w:hAnsi="Times New Roman" w:cs="Times New Roman" w:hint="eastAsia"/>
              </w:rPr>
              <w:t>是澳門），惠州是英文字母</w:t>
            </w:r>
            <w:r w:rsidR="00AA4ED9" w:rsidRPr="00AA4ED9">
              <w:rPr>
                <w:rFonts w:ascii="Times New Roman" w:hAnsi="Times New Roman" w:cs="Times New Roman" w:hint="eastAsia"/>
              </w:rPr>
              <w:t>____________</w:t>
            </w:r>
            <w:r w:rsidR="00AA4ED9" w:rsidRPr="00AA4ED9">
              <w:rPr>
                <w:rFonts w:ascii="Times New Roman" w:hAnsi="Times New Roman" w:cs="Times New Roman" w:hint="eastAsia"/>
              </w:rPr>
              <w:t>的城市，距離香港＿＿＿＿＿＿＿公里。</w:t>
            </w:r>
          </w:p>
          <w:p w14:paraId="59CC7045" w14:textId="77777777" w:rsidR="00AA4ED9" w:rsidRPr="00AA4ED9" w:rsidRDefault="00AA4ED9" w:rsidP="00AA4ED9"/>
        </w:tc>
      </w:tr>
    </w:tbl>
    <w:p w14:paraId="654BC64D" w14:textId="77777777" w:rsidR="00601CDF" w:rsidRDefault="00601CDF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270377CD" w14:textId="77777777" w:rsidR="00601CDF" w:rsidRDefault="00601CDF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4B17C8AA" w14:textId="77777777" w:rsidR="00601CDF" w:rsidRDefault="00601CDF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6A7A0FC0" w14:textId="77777777" w:rsidR="00601CDF" w:rsidRDefault="00601CDF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67BB2B77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127F5198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3969F422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30C793DE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73808B7B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2573D3BD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678EBC6B" w14:textId="77777777" w:rsidR="00F97E56" w:rsidRDefault="00F97E56" w:rsidP="00601CDF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p w14:paraId="69DF4F01" w14:textId="77777777" w:rsidR="009C56F6" w:rsidRDefault="00CB2C39" w:rsidP="00B41CEC">
      <w:pPr>
        <w:pStyle w:val="Default"/>
        <w:numPr>
          <w:ilvl w:val="0"/>
          <w:numId w:val="9"/>
        </w:numPr>
        <w:adjustRightInd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  <w:r w:rsidRPr="00CB2C39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lastRenderedPageBreak/>
        <w:t>綜合資料一至三</w:t>
      </w:r>
      <w:r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，你初步認為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有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哪些有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利條件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可以讓</w:t>
      </w:r>
      <w:r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惠州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和香港</w:t>
      </w:r>
      <w:r w:rsidR="00625811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彼此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合作</w:t>
      </w:r>
      <w:r w:rsidR="00B45A11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發展創科產業</w:t>
      </w:r>
      <w:r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？</w:t>
      </w:r>
    </w:p>
    <w:p w14:paraId="36E6B60D" w14:textId="77777777" w:rsidR="00D7523E" w:rsidRPr="00F02CBE" w:rsidRDefault="00D7523E" w:rsidP="00B41CEC">
      <w:pPr>
        <w:pStyle w:val="Default"/>
        <w:adjustRightInd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17531" w14:paraId="7F450D65" w14:textId="77777777" w:rsidTr="00AA4ED9">
        <w:trPr>
          <w:trHeight w:val="6935"/>
        </w:trPr>
        <w:tc>
          <w:tcPr>
            <w:tcW w:w="8296" w:type="dxa"/>
          </w:tcPr>
          <w:p w14:paraId="4BE2DEA6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9845C8C" w14:textId="77777777" w:rsidR="003E128A" w:rsidRPr="00625811" w:rsidRDefault="003E128A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hd w:val="clear" w:color="auto" w:fill="FFFFFF" w:themeFill="background1"/>
              </w:rPr>
            </w:pP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提示</w:t>
            </w:r>
            <w:r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</w:rPr>
              <w:t>：</w:t>
            </w:r>
            <w:r w:rsidR="00625811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兩地的地理位置及交通連繫、現時創科產業的發展情況、國家發展</w:t>
            </w:r>
            <w:r w:rsidR="00EC125A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粵港澳</w:t>
            </w:r>
            <w:r w:rsidR="00625811" w:rsidRPr="00625811">
              <w:rPr>
                <w:rFonts w:ascii="Times New Roman" w:eastAsiaTheme="minorEastAsia" w:hAnsi="Times New Roman" w:cs="Times New Roman" w:hint="eastAsia"/>
                <w:color w:val="FF0000"/>
                <w:shd w:val="clear" w:color="auto" w:fill="FFFFFF" w:themeFill="background1"/>
                <w:lang w:eastAsia="zh-HK"/>
              </w:rPr>
              <w:t>大灣區所帶來的合作機遇……</w:t>
            </w:r>
          </w:p>
          <w:p w14:paraId="45DF4352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  <w:lang w:eastAsia="zh-HK"/>
              </w:rPr>
            </w:pPr>
          </w:p>
          <w:p w14:paraId="2126802D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D0FFA97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490D4E31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1E7D97C0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3337472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78070F21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41DC5D66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3DF7E7FF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6A8C0896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1932525D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3A8E7488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06194879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12FDECE0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32751994" w14:textId="77777777" w:rsidR="00017531" w:rsidRDefault="00017531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1631230" w14:textId="77777777" w:rsidR="00F02CBE" w:rsidRDefault="00F02CBE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60BDA9F4" w14:textId="77777777" w:rsidR="00AA4ED9" w:rsidRDefault="00AA4ED9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672DF2C5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68C75671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424C15F3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7BF2F081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32016DEA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7BE276F5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39FA83C0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A9D2235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593633B4" w14:textId="77777777" w:rsidR="00B41CEC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  <w:p w14:paraId="0F6A622D" w14:textId="77777777" w:rsidR="00B41CEC" w:rsidRPr="00601CDF" w:rsidRDefault="00B41CEC" w:rsidP="00022701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</w:p>
        </w:tc>
      </w:tr>
    </w:tbl>
    <w:p w14:paraId="171FCC9C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39F94C52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2BF1C2DA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4CCEF99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7510A894" w14:textId="77777777" w:rsidR="00B41CEC" w:rsidRDefault="00B41CEC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1B203A77" w14:textId="77777777" w:rsidR="00022701" w:rsidRPr="009C56F6" w:rsidRDefault="0002270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FFF" w:themeFill="background1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3E6FB515" w14:textId="77777777" w:rsidR="00661066" w:rsidRDefault="00661066" w:rsidP="008F0B13">
      <w:pPr>
        <w:rPr>
          <w:rFonts w:ascii="Times New Roman" w:hAnsi="Times New Roman" w:cs="Times New Roman"/>
          <w:szCs w:val="24"/>
        </w:rPr>
      </w:pPr>
    </w:p>
    <w:p w14:paraId="5E82B5E7" w14:textId="77777777" w:rsidR="00F50155" w:rsidRDefault="00661066" w:rsidP="00F50155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任務一</w:t>
      </w:r>
      <w:r w:rsidR="00B52F2A" w:rsidRPr="00B52F2A">
        <w:rPr>
          <w:rFonts w:ascii="Times New Roman" w:hAnsi="Times New Roman" w:cs="Times New Roman"/>
          <w:b/>
          <w:szCs w:val="24"/>
        </w:rPr>
        <w:t>：</w:t>
      </w:r>
      <w:r w:rsidR="00781311">
        <w:rPr>
          <w:rFonts w:ascii="Times New Roman" w:hAnsi="Times New Roman" w:cs="Times New Roman"/>
          <w:b/>
          <w:szCs w:val="24"/>
        </w:rPr>
        <w:t>認識惠州</w:t>
      </w:r>
      <w:r w:rsidR="00595B16">
        <w:rPr>
          <w:rFonts w:ascii="Times New Roman" w:hAnsi="Times New Roman" w:cs="Times New Roman" w:hint="eastAsia"/>
          <w:b/>
          <w:szCs w:val="24"/>
        </w:rPr>
        <w:t>潼</w:t>
      </w:r>
      <w:r w:rsidR="00781311">
        <w:rPr>
          <w:rFonts w:ascii="Times New Roman" w:hAnsi="Times New Roman" w:cs="Times New Roman"/>
          <w:b/>
          <w:szCs w:val="24"/>
        </w:rPr>
        <w:t>湖生態智慧區</w:t>
      </w:r>
    </w:p>
    <w:p w14:paraId="57893F80" w14:textId="77777777" w:rsidR="009C56F6" w:rsidRDefault="009C56F6" w:rsidP="00F50155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</w:p>
    <w:p w14:paraId="4755F082" w14:textId="77777777" w:rsidR="00330214" w:rsidRDefault="00A325A7" w:rsidP="00330214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30214">
        <w:rPr>
          <w:rFonts w:ascii="Times New Roman" w:hAnsi="Times New Roman" w:cs="Times New Roman" w:hint="eastAsia"/>
          <w:szCs w:val="24"/>
        </w:rPr>
        <w:t>潼湖生態智慧區以打造成為「廣東矽谷」為目標，試在參觀途中就以下三個項目（</w:t>
      </w:r>
      <w:r w:rsidR="00E564A5" w:rsidRPr="00330214">
        <w:rPr>
          <w:rFonts w:ascii="Times New Roman" w:hAnsi="Times New Roman" w:cs="Times New Roman" w:hint="eastAsia"/>
          <w:szCs w:val="24"/>
        </w:rPr>
        <w:t>第三</w:t>
      </w:r>
      <w:r w:rsidRPr="00330214">
        <w:rPr>
          <w:rFonts w:ascii="Times New Roman" w:hAnsi="Times New Roman" w:cs="Times New Roman" w:hint="eastAsia"/>
          <w:szCs w:val="24"/>
        </w:rPr>
        <w:t>項</w:t>
      </w:r>
      <w:r w:rsidR="00E564A5" w:rsidRPr="00330214">
        <w:rPr>
          <w:rFonts w:ascii="Times New Roman" w:hAnsi="Times New Roman" w:cs="Times New Roman" w:hint="eastAsia"/>
          <w:szCs w:val="24"/>
        </w:rPr>
        <w:t>由學生</w:t>
      </w:r>
      <w:r w:rsidRPr="00330214">
        <w:rPr>
          <w:rFonts w:ascii="Times New Roman" w:hAnsi="Times New Roman" w:cs="Times New Roman" w:hint="eastAsia"/>
          <w:szCs w:val="24"/>
        </w:rPr>
        <w:t>自選）</w:t>
      </w:r>
      <w:r w:rsidR="00612395">
        <w:rPr>
          <w:rFonts w:ascii="Times New Roman" w:hAnsi="Times New Roman" w:cs="Times New Roman" w:hint="eastAsia"/>
          <w:szCs w:val="24"/>
          <w:lang w:eastAsia="zh-HK"/>
        </w:rPr>
        <w:t>展開</w:t>
      </w:r>
      <w:r w:rsidRPr="00330214">
        <w:rPr>
          <w:rFonts w:ascii="Times New Roman" w:hAnsi="Times New Roman" w:cs="Times New Roman" w:hint="eastAsia"/>
          <w:szCs w:val="24"/>
        </w:rPr>
        <w:t>觀察，</w:t>
      </w:r>
      <w:r w:rsidR="00330214">
        <w:rPr>
          <w:rFonts w:ascii="Times New Roman" w:hAnsi="Times New Roman" w:cs="Times New Roman" w:hint="eastAsia"/>
          <w:szCs w:val="24"/>
          <w:lang w:eastAsia="zh-HK"/>
        </w:rPr>
        <w:t>並在下表寫上觀察所得</w:t>
      </w:r>
      <w:r w:rsidR="00330214">
        <w:rPr>
          <w:rFonts w:ascii="Times New Roman" w:hAnsi="Times New Roman" w:cs="Times New Roman" w:hint="eastAsia"/>
          <w:szCs w:val="24"/>
        </w:rPr>
        <w:t>。</w:t>
      </w:r>
    </w:p>
    <w:p w14:paraId="46F8915B" w14:textId="77777777" w:rsidR="00A325A7" w:rsidRDefault="00330214" w:rsidP="00330214">
      <w:pPr>
        <w:pStyle w:val="a3"/>
        <w:ind w:leftChars="0" w:left="39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7839"/>
      </w:tblGrid>
      <w:tr w:rsidR="00330214" w14:paraId="31643B50" w14:textId="77777777" w:rsidTr="00330214">
        <w:trPr>
          <w:trHeight w:val="3713"/>
        </w:trPr>
        <w:tc>
          <w:tcPr>
            <w:tcW w:w="457" w:type="dxa"/>
            <w:shd w:val="clear" w:color="auto" w:fill="FBE4D5" w:themeFill="accent2" w:themeFillTint="33"/>
            <w:vAlign w:val="center"/>
          </w:tcPr>
          <w:p w14:paraId="48ED19A3" w14:textId="77777777" w:rsidR="00330214" w:rsidRPr="00E564A5" w:rsidRDefault="00330214" w:rsidP="00E564A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4A5">
              <w:rPr>
                <w:rFonts w:ascii="Times New Roman" w:hAnsi="Times New Roman" w:cs="Times New Roman" w:hint="eastAsia"/>
                <w:b/>
                <w:szCs w:val="24"/>
              </w:rPr>
              <w:t>項目一</w:t>
            </w:r>
          </w:p>
        </w:tc>
        <w:tc>
          <w:tcPr>
            <w:tcW w:w="7839" w:type="dxa"/>
          </w:tcPr>
          <w:p w14:paraId="4AFD6A4A" w14:textId="0FDD99B8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考察期間發現有哪些國外及</w:t>
            </w:r>
            <w:r w:rsidR="00307325">
              <w:rPr>
                <w:rFonts w:ascii="Times New Roman" w:hAnsi="Times New Roman" w:cs="Times New Roman" w:hint="eastAsia"/>
                <w:szCs w:val="24"/>
                <w:lang w:eastAsia="zh-HK"/>
              </w:rPr>
              <w:t>內地的</w:t>
            </w:r>
            <w:r>
              <w:rPr>
                <w:rFonts w:ascii="Times New Roman" w:hAnsi="Times New Roman" w:cs="Times New Roman" w:hint="eastAsia"/>
                <w:szCs w:val="24"/>
              </w:rPr>
              <w:t>知名科技企業在該區設廠營運？</w:t>
            </w:r>
          </w:p>
          <w:p w14:paraId="76E37E2F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06CC118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7387E7A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D58D01C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3348815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155532A" w14:textId="77777777" w:rsidR="00330214" w:rsidRPr="00307325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4A5" w14:paraId="52A575D7" w14:textId="77777777" w:rsidTr="00330214">
        <w:trPr>
          <w:trHeight w:val="3100"/>
        </w:trPr>
        <w:tc>
          <w:tcPr>
            <w:tcW w:w="457" w:type="dxa"/>
            <w:shd w:val="clear" w:color="auto" w:fill="FBE4D5" w:themeFill="accent2" w:themeFillTint="33"/>
            <w:vAlign w:val="center"/>
          </w:tcPr>
          <w:p w14:paraId="6D4449B8" w14:textId="77777777" w:rsidR="00E564A5" w:rsidRPr="00E564A5" w:rsidRDefault="00E564A5" w:rsidP="00E564A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64A5">
              <w:rPr>
                <w:rFonts w:ascii="Times New Roman" w:hAnsi="Times New Roman" w:cs="Times New Roman" w:hint="eastAsia"/>
                <w:b/>
                <w:szCs w:val="24"/>
              </w:rPr>
              <w:t>項目二</w:t>
            </w:r>
          </w:p>
        </w:tc>
        <w:tc>
          <w:tcPr>
            <w:tcW w:w="7839" w:type="dxa"/>
          </w:tcPr>
          <w:p w14:paraId="6FCD19FE" w14:textId="77777777" w:rsidR="00E564A5" w:rsidRDefault="002418D6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418D6">
              <w:rPr>
                <w:rFonts w:ascii="Times New Roman" w:hAnsi="Times New Roman" w:cs="Times New Roman" w:hint="eastAsia"/>
                <w:szCs w:val="24"/>
              </w:rPr>
              <w:t>考察期間發現</w:t>
            </w:r>
            <w:r w:rsidR="00E564A5" w:rsidRPr="00E564A5">
              <w:rPr>
                <w:rFonts w:ascii="Times New Roman" w:hAnsi="Times New Roman" w:cs="Times New Roman" w:hint="eastAsia"/>
                <w:szCs w:val="24"/>
              </w:rPr>
              <w:t>有哪些</w:t>
            </w:r>
            <w:r w:rsidR="00E564A5">
              <w:rPr>
                <w:rFonts w:ascii="Times New Roman" w:hAnsi="Times New Roman" w:cs="Times New Roman" w:hint="eastAsia"/>
                <w:szCs w:val="24"/>
              </w:rPr>
              <w:t>吸引科技人才的政策和培訓科技人才的機構？</w:t>
            </w:r>
          </w:p>
          <w:p w14:paraId="2A6B12BF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8BAEB65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5E582DE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DA5E2F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45BFB41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C2BFB6" w14:textId="77777777" w:rsidR="00E564A5" w:rsidRDefault="00E564A5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5416D74" w14:textId="77777777" w:rsidR="00C959D2" w:rsidRDefault="00C959D2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A10C7CA" w14:textId="77777777" w:rsidR="00C959D2" w:rsidRDefault="00C959D2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0CD899E" w14:textId="77777777" w:rsidR="00C959D2" w:rsidRDefault="00C959D2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8254830" w14:textId="77777777" w:rsidR="00330214" w:rsidRDefault="00330214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4F58D1" w14:textId="77777777" w:rsidR="00330214" w:rsidRDefault="00330214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0F1BAD" w14:textId="77777777" w:rsidR="00330214" w:rsidRDefault="00330214" w:rsidP="00E564A5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4A5" w14:paraId="53D1DF06" w14:textId="77777777" w:rsidTr="00251A26">
        <w:trPr>
          <w:trHeight w:val="4140"/>
        </w:trPr>
        <w:tc>
          <w:tcPr>
            <w:tcW w:w="457" w:type="dxa"/>
            <w:shd w:val="clear" w:color="auto" w:fill="FBE4D5" w:themeFill="accent2" w:themeFillTint="33"/>
            <w:vAlign w:val="center"/>
          </w:tcPr>
          <w:p w14:paraId="30A6A993" w14:textId="77777777" w:rsidR="00E564A5" w:rsidRPr="00E564A5" w:rsidRDefault="00E564A5" w:rsidP="00C959D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E564A5">
              <w:rPr>
                <w:rFonts w:ascii="Times New Roman" w:hAnsi="Times New Roman" w:cs="Times New Roman" w:hint="eastAsia"/>
                <w:b/>
                <w:szCs w:val="24"/>
              </w:rPr>
              <w:t>項目三</w:t>
            </w:r>
          </w:p>
        </w:tc>
        <w:tc>
          <w:tcPr>
            <w:tcW w:w="7839" w:type="dxa"/>
          </w:tcPr>
          <w:p w14:paraId="04C43889" w14:textId="77777777" w:rsidR="00E564A5" w:rsidRDefault="002418D6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說明</w:t>
            </w:r>
            <w:r w:rsidR="00E564A5">
              <w:rPr>
                <w:rFonts w:ascii="Times New Roman" w:hAnsi="Times New Roman" w:cs="Times New Roman" w:hint="eastAsia"/>
                <w:szCs w:val="24"/>
              </w:rPr>
              <w:t>所選</w:t>
            </w:r>
            <w:r>
              <w:rPr>
                <w:rFonts w:ascii="Times New Roman" w:hAnsi="Times New Roman" w:cs="Times New Roman" w:hint="eastAsia"/>
                <w:szCs w:val="24"/>
              </w:rPr>
              <w:t>的</w:t>
            </w:r>
            <w:r w:rsidR="00E564A5">
              <w:rPr>
                <w:rFonts w:ascii="Times New Roman" w:hAnsi="Times New Roman" w:cs="Times New Roman" w:hint="eastAsia"/>
                <w:szCs w:val="24"/>
              </w:rPr>
              <w:t>項目</w:t>
            </w:r>
            <w:r>
              <w:rPr>
                <w:rFonts w:ascii="Times New Roman" w:hAnsi="Times New Roman" w:cs="Times New Roman" w:hint="eastAsia"/>
                <w:szCs w:val="24"/>
              </w:rPr>
              <w:t>及相關觀察</w:t>
            </w:r>
          </w:p>
          <w:p w14:paraId="76B981DC" w14:textId="77777777" w:rsidR="00E564A5" w:rsidRDefault="00E564A5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5B7C790" w14:textId="77777777" w:rsidR="00E564A5" w:rsidRDefault="00E564A5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66FB5DB" w14:textId="77777777" w:rsidR="00E564A5" w:rsidRDefault="00E564A5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6A06487" w14:textId="77777777" w:rsidR="00C959D2" w:rsidRDefault="00C959D2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23D844F" w14:textId="77777777" w:rsidR="00C959D2" w:rsidRDefault="00C959D2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D098885" w14:textId="77777777" w:rsidR="00C959D2" w:rsidRDefault="00C959D2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1C7042D" w14:textId="77777777" w:rsidR="00E564A5" w:rsidRDefault="00E564A5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AF8031D" w14:textId="77777777" w:rsidR="00C959D2" w:rsidRDefault="00C959D2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79C32BE" w14:textId="77777777" w:rsidR="00DE0BB2" w:rsidRDefault="00DE0BB2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E53A09A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9451E45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A70D51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B6A482" w14:textId="77777777" w:rsidR="00330214" w:rsidRDefault="00330214" w:rsidP="00A325A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565D42E" w14:textId="77777777" w:rsidR="00330214" w:rsidRPr="00330214" w:rsidRDefault="00330214" w:rsidP="00330214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330214">
        <w:rPr>
          <w:rFonts w:ascii="Times New Roman" w:hAnsi="Times New Roman" w:cs="Times New Roman" w:hint="eastAsia"/>
          <w:szCs w:val="24"/>
          <w:lang w:eastAsia="zh-HK"/>
        </w:rPr>
        <w:lastRenderedPageBreak/>
        <w:t>就你</w:t>
      </w:r>
      <w:r>
        <w:rPr>
          <w:rFonts w:ascii="Times New Roman" w:hAnsi="Times New Roman" w:cs="Times New Roman" w:hint="eastAsia"/>
          <w:szCs w:val="24"/>
          <w:lang w:eastAsia="zh-HK"/>
        </w:rPr>
        <w:t>對</w:t>
      </w:r>
      <w:r w:rsidRPr="00330214">
        <w:rPr>
          <w:rFonts w:ascii="Times New Roman" w:hAnsi="Times New Roman" w:cs="Times New Roman" w:hint="eastAsia"/>
          <w:szCs w:val="24"/>
          <w:lang w:eastAsia="zh-HK"/>
        </w:rPr>
        <w:t>上</w:t>
      </w:r>
      <w:r>
        <w:rPr>
          <w:rFonts w:ascii="Times New Roman" w:hAnsi="Times New Roman" w:cs="Times New Roman" w:hint="eastAsia"/>
          <w:szCs w:val="24"/>
          <w:lang w:eastAsia="zh-HK"/>
        </w:rPr>
        <w:t>題三個項目</w:t>
      </w:r>
      <w:r w:rsidRPr="00330214">
        <w:rPr>
          <w:rFonts w:ascii="Times New Roman" w:hAnsi="Times New Roman" w:cs="Times New Roman" w:hint="eastAsia"/>
          <w:szCs w:val="24"/>
          <w:lang w:eastAsia="zh-HK"/>
        </w:rPr>
        <w:t>的觀察所得</w:t>
      </w:r>
      <w:r w:rsidRPr="00330214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  <w:lang w:eastAsia="zh-HK"/>
        </w:rPr>
        <w:t>說明</w:t>
      </w:r>
      <w:r w:rsidRPr="00330214">
        <w:rPr>
          <w:rFonts w:ascii="Times New Roman" w:hAnsi="Times New Roman" w:cs="Times New Roman" w:hint="eastAsia"/>
          <w:szCs w:val="24"/>
        </w:rPr>
        <w:t>這些項目如何有助潼湖生態智慧區朝向成為「廣東矽谷」的目標發展。</w:t>
      </w:r>
    </w:p>
    <w:p w14:paraId="1E89AAE0" w14:textId="77777777" w:rsidR="00781311" w:rsidRDefault="00781311" w:rsidP="00330214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214" w14:paraId="3BFC6E04" w14:textId="77777777" w:rsidTr="00330214">
        <w:tc>
          <w:tcPr>
            <w:tcW w:w="8296" w:type="dxa"/>
          </w:tcPr>
          <w:p w14:paraId="226D15C3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4DE8B121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2E03047" w14:textId="77777777" w:rsidR="00330214" w:rsidRPr="005739EE" w:rsidRDefault="005739EE" w:rsidP="005739EE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739EE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提示</w:t>
            </w:r>
            <w:r w:rsidRPr="005739EE">
              <w:rPr>
                <w:rFonts w:ascii="Times New Roman" w:hAnsi="Times New Roman" w:cs="Times New Roman" w:hint="eastAsia"/>
                <w:color w:val="FF0000"/>
                <w:szCs w:val="24"/>
              </w:rPr>
              <w:t>：</w:t>
            </w:r>
            <w:r w:rsidRPr="005739EE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例如知名科技企業在當地設廠可起示範作用</w:t>
            </w:r>
            <w:r w:rsidRPr="005739EE">
              <w:rPr>
                <w:rFonts w:ascii="Times New Roman" w:hAnsi="Times New Roman" w:cs="Times New Roman" w:hint="eastAsia"/>
                <w:color w:val="FF0000"/>
                <w:szCs w:val="24"/>
              </w:rPr>
              <w:t>；</w:t>
            </w:r>
            <w:r w:rsidRPr="005739EE"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科技人才培訓機構可以就地提供人才資源</w:t>
            </w:r>
            <w:r>
              <w:rPr>
                <w:rFonts w:ascii="Times New Roman" w:hAnsi="Times New Roman" w:cs="Times New Roman" w:hint="eastAsia"/>
                <w:color w:val="FF0000"/>
                <w:szCs w:val="24"/>
                <w:lang w:eastAsia="zh-HK"/>
              </w:rPr>
              <w:t>……</w:t>
            </w:r>
          </w:p>
          <w:p w14:paraId="1DA90636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860072D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7004715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0B39C51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5807EEF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D925072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124FE89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345B582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4511565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5AE7D03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1FEB436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354201C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D609741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D979B97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2C38B6D0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6CA23EE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3D1172F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677348FA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4CC39608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065F8A60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1A4C33B5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78686E62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595F9851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436338DD" w14:textId="77777777" w:rsidR="00330214" w:rsidRDefault="00330214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50893D2B" w14:textId="77777777" w:rsidR="00752908" w:rsidRDefault="00752908" w:rsidP="00330214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156FA9" w14:textId="77777777" w:rsidR="00330214" w:rsidRPr="00330214" w:rsidRDefault="00330214" w:rsidP="00330214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14:paraId="776988EC" w14:textId="77777777" w:rsidR="00F50155" w:rsidRPr="00781311" w:rsidRDefault="00F50155" w:rsidP="00595B16">
      <w:pPr>
        <w:pStyle w:val="a3"/>
        <w:ind w:leftChars="0" w:left="360"/>
        <w:rPr>
          <w:rFonts w:ascii="Times New Roman" w:hAnsi="Times New Roman" w:cs="Times New Roman"/>
          <w:szCs w:val="24"/>
          <w:u w:val="thick"/>
          <w:lang w:eastAsia="zh-HK"/>
        </w:rPr>
      </w:pPr>
    </w:p>
    <w:p w14:paraId="26B6C078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4C028373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1779B409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32FC8E45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1DEAAE1B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4F260EC2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0211173A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64B4AB04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021192F9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77400EC1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6F82FA13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0EC09454" w14:textId="77777777" w:rsidR="00022B06" w:rsidRDefault="00022701" w:rsidP="00DA4435">
      <w:pPr>
        <w:jc w:val="both"/>
        <w:rPr>
          <w:rFonts w:ascii="Times New Roman" w:hAnsi="Times New Roman" w:cs="Times New Roman"/>
          <w:b/>
          <w:szCs w:val="24"/>
        </w:rPr>
      </w:pPr>
      <w:r w:rsidRPr="00B85CC1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</w:t>
      </w:r>
      <w:r w:rsidR="00661066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二</w:t>
      </w:r>
      <w:r w:rsidRPr="00B85CC1">
        <w:rPr>
          <w:rFonts w:ascii="Times New Roman" w:hAnsi="Times New Roman" w:cs="Times New Roman" w:hint="eastAsia"/>
          <w:b/>
          <w:szCs w:val="24"/>
        </w:rPr>
        <w:t>：</w:t>
      </w:r>
      <w:r w:rsidR="00022B06" w:rsidRPr="00022B06">
        <w:rPr>
          <w:rFonts w:ascii="Times New Roman" w:hAnsi="Times New Roman" w:cs="Times New Roman" w:hint="eastAsia"/>
          <w:b/>
          <w:szCs w:val="24"/>
        </w:rPr>
        <w:t>重點紀錄專題講座講者的分享內容</w:t>
      </w:r>
    </w:p>
    <w:p w14:paraId="0D0723E0" w14:textId="77777777" w:rsidR="00022B06" w:rsidRDefault="00022B06" w:rsidP="00DA4435">
      <w:pPr>
        <w:jc w:val="both"/>
        <w:rPr>
          <w:rFonts w:ascii="Times New Roman" w:hAnsi="Times New Roman" w:cs="Times New Roman"/>
          <w:b/>
          <w:szCs w:val="24"/>
        </w:rPr>
      </w:pPr>
    </w:p>
    <w:p w14:paraId="65F7F52E" w14:textId="435EF4A5" w:rsidR="00DA4435" w:rsidRPr="00022B06" w:rsidRDefault="00022B06" w:rsidP="00022B06">
      <w:pPr>
        <w:overflowPunct w:val="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行程將會安排</w:t>
      </w:r>
      <w:r w:rsidR="00DA4435" w:rsidRPr="00022B06">
        <w:rPr>
          <w:rFonts w:ascii="Times New Roman" w:hAnsi="Times New Roman" w:cs="Times New Roman" w:hint="eastAsia"/>
          <w:szCs w:val="24"/>
        </w:rPr>
        <w:t>在惠州</w:t>
      </w:r>
      <w:r>
        <w:rPr>
          <w:rFonts w:ascii="Times New Roman" w:hAnsi="Times New Roman" w:cs="Times New Roman" w:hint="eastAsia"/>
          <w:szCs w:val="24"/>
        </w:rPr>
        <w:t>考察期間</w:t>
      </w:r>
      <w:r w:rsidR="00DE0BB2">
        <w:rPr>
          <w:rFonts w:ascii="Times New Roman" w:hAnsi="Times New Roman" w:cs="Times New Roman" w:hint="eastAsia"/>
          <w:szCs w:val="24"/>
        </w:rPr>
        <w:t>出席一場專題講座，了解惠州創科產業的發展。</w:t>
      </w:r>
      <w:r w:rsidR="00DA4435" w:rsidRPr="00022B06">
        <w:rPr>
          <w:rFonts w:ascii="Times New Roman" w:hAnsi="Times New Roman" w:cs="Times New Roman" w:hint="eastAsia"/>
          <w:szCs w:val="24"/>
        </w:rPr>
        <w:t>試在下表摘錄講者相關演講內容</w:t>
      </w:r>
      <w:r w:rsidR="002927FC">
        <w:rPr>
          <w:rFonts w:ascii="Times New Roman" w:hAnsi="Times New Roman" w:cs="Times New Roman" w:hint="eastAsia"/>
          <w:szCs w:val="24"/>
          <w:lang w:eastAsia="zh-HK"/>
        </w:rPr>
        <w:t>的</w:t>
      </w:r>
      <w:r w:rsidR="002927FC" w:rsidRPr="002927FC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三個</w:t>
      </w:r>
      <w:r w:rsidR="002927FC">
        <w:rPr>
          <w:rFonts w:ascii="Times New Roman" w:hAnsi="Times New Roman" w:cs="Times New Roman" w:hint="eastAsia"/>
          <w:szCs w:val="24"/>
          <w:lang w:eastAsia="zh-HK"/>
        </w:rPr>
        <w:t>重點</w:t>
      </w:r>
      <w:r w:rsidR="00DA4435" w:rsidRPr="00022B06">
        <w:rPr>
          <w:rFonts w:ascii="Times New Roman" w:hAnsi="Times New Roman" w:cs="Times New Roman" w:hint="eastAsia"/>
          <w:szCs w:val="24"/>
        </w:rPr>
        <w:t>。</w:t>
      </w:r>
    </w:p>
    <w:p w14:paraId="7485D760" w14:textId="77777777" w:rsidR="00F50155" w:rsidRDefault="00F50155" w:rsidP="00933784">
      <w:pPr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22B06" w14:paraId="5DAE135D" w14:textId="77777777" w:rsidTr="002418D6">
        <w:trPr>
          <w:trHeight w:val="11936"/>
        </w:trPr>
        <w:tc>
          <w:tcPr>
            <w:tcW w:w="8296" w:type="dxa"/>
          </w:tcPr>
          <w:p w14:paraId="4DA46CC5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7ED94D0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072C1D6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D82F327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3B6F2C9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C8CFE21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47FE3485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E31A7F5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2055372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15F168E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7F10CC5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583AA78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72FB3AF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4C0CFE3D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98256CF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8490537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459C36D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2AB327F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CBCFC63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92B6265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06A7D0F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104C5D0D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C9A82D4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E99F2D2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3051E61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66B6300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0C1E930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A1BCFBF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7FDAF38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5A37F991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06E2431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C6F3097" w14:textId="77777777" w:rsid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0A7BA98" w14:textId="77777777" w:rsidR="00022B06" w:rsidRPr="00022B06" w:rsidRDefault="00022B06" w:rsidP="0093378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A29AED3" w14:textId="77777777" w:rsidR="007B24CE" w:rsidRDefault="00933784" w:rsidP="00933784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6E0C5E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任務三</w:t>
      </w:r>
      <w:r w:rsidR="00781311" w:rsidRPr="00595B16">
        <w:rPr>
          <w:rFonts w:ascii="Times New Roman" w:hAnsi="Times New Roman" w:cs="Times New Roman" w:hint="eastAsia"/>
          <w:b/>
          <w:szCs w:val="24"/>
          <w:lang w:eastAsia="zh-HK"/>
        </w:rPr>
        <w:t>：</w:t>
      </w:r>
      <w:r w:rsidR="007B24CE" w:rsidRPr="007B24CE">
        <w:rPr>
          <w:rFonts w:ascii="Times New Roman" w:hAnsi="Times New Roman" w:cs="Times New Roman" w:hint="eastAsia"/>
          <w:b/>
          <w:szCs w:val="24"/>
          <w:lang w:eastAsia="zh-HK"/>
        </w:rPr>
        <w:t>認識所參觀的</w:t>
      </w:r>
      <w:r w:rsidR="009C56F6">
        <w:rPr>
          <w:rFonts w:ascii="Times New Roman" w:hAnsi="Times New Roman" w:cs="Times New Roman" w:hint="eastAsia"/>
          <w:b/>
          <w:szCs w:val="24"/>
          <w:lang w:eastAsia="zh-HK"/>
        </w:rPr>
        <w:t>創</w:t>
      </w:r>
      <w:r w:rsidR="007B24CE">
        <w:rPr>
          <w:rFonts w:ascii="Times New Roman" w:hAnsi="Times New Roman" w:cs="Times New Roman" w:hint="eastAsia"/>
          <w:b/>
          <w:szCs w:val="24"/>
          <w:lang w:eastAsia="zh-HK"/>
        </w:rPr>
        <w:t>科企業</w:t>
      </w:r>
    </w:p>
    <w:p w14:paraId="2C24BEE7" w14:textId="77777777" w:rsidR="007B24CE" w:rsidRDefault="007B24CE" w:rsidP="0053551F">
      <w:pPr>
        <w:adjustRightInd w:val="0"/>
        <w:snapToGrid w:val="0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14:paraId="18BC6D47" w14:textId="77777777" w:rsidR="0053551F" w:rsidRPr="00854646" w:rsidRDefault="00022B06" w:rsidP="005172F0">
      <w:pPr>
        <w:ind w:firstLineChars="200" w:firstLine="480"/>
        <w:jc w:val="both"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szCs w:val="24"/>
        </w:rPr>
        <w:t>行程將會安排參觀一間創科企業，試</w:t>
      </w:r>
      <w:r w:rsidR="0053551F" w:rsidRPr="00854646">
        <w:rPr>
          <w:rFonts w:ascii="Times New Roman" w:eastAsia="新細明體" w:hAnsi="Times New Roman" w:cs="Times New Roman" w:hint="eastAsia"/>
          <w:lang w:eastAsia="zh-HK"/>
        </w:rPr>
        <w:t>根據</w:t>
      </w:r>
      <w:r w:rsidR="0053551F">
        <w:rPr>
          <w:rFonts w:ascii="Times New Roman" w:eastAsia="新細明體" w:hAnsi="Times New Roman" w:cs="Times New Roman" w:hint="eastAsia"/>
          <w:lang w:eastAsia="zh-HK"/>
        </w:rPr>
        <w:t>該公司的導賞員的講解</w:t>
      </w:r>
      <w:r w:rsidR="00DE0BB2">
        <w:rPr>
          <w:rFonts w:ascii="Times New Roman" w:eastAsia="新細明體" w:hAnsi="Times New Roman" w:cs="Times New Roman" w:hint="eastAsia"/>
          <w:lang w:eastAsia="zh-HK"/>
        </w:rPr>
        <w:t>、搜集所得的</w:t>
      </w:r>
      <w:r w:rsidR="0053551F">
        <w:rPr>
          <w:rFonts w:ascii="Times New Roman" w:eastAsia="新細明體" w:hAnsi="Times New Roman" w:cs="Times New Roman" w:hint="eastAsia"/>
          <w:lang w:eastAsia="zh-HK"/>
        </w:rPr>
        <w:t>資料</w:t>
      </w:r>
      <w:r w:rsidR="0053551F">
        <w:rPr>
          <w:rFonts w:ascii="Times New Roman" w:eastAsia="新細明體" w:hAnsi="Times New Roman" w:cs="Times New Roman"/>
          <w:lang w:eastAsia="zh-HK"/>
        </w:rPr>
        <w:t>（</w:t>
      </w:r>
      <w:r w:rsidR="0053551F" w:rsidRPr="005739EE">
        <w:rPr>
          <w:rFonts w:ascii="Times New Roman" w:eastAsia="新細明體" w:hAnsi="Times New Roman" w:cs="Times New Roman"/>
          <w:color w:val="FF0000"/>
          <w:lang w:eastAsia="zh-HK"/>
        </w:rPr>
        <w:t>例如</w:t>
      </w:r>
      <w:r w:rsidR="00C959D2" w:rsidRPr="005739EE">
        <w:rPr>
          <w:rFonts w:ascii="Times New Roman" w:eastAsia="新細明體" w:hAnsi="Times New Roman" w:cs="Times New Roman" w:hint="eastAsia"/>
          <w:color w:val="FF0000"/>
          <w:lang w:eastAsia="zh-HK"/>
        </w:rPr>
        <w:t>介紹展板、</w:t>
      </w:r>
      <w:r w:rsidR="0053551F" w:rsidRPr="005739EE">
        <w:rPr>
          <w:rFonts w:ascii="Times New Roman" w:eastAsia="新細明體" w:hAnsi="Times New Roman" w:cs="Times New Roman" w:hint="eastAsia"/>
          <w:color w:val="FF0000"/>
          <w:lang w:eastAsia="zh-HK"/>
        </w:rPr>
        <w:t>單張</w:t>
      </w:r>
      <w:r w:rsidR="0053551F">
        <w:rPr>
          <w:rFonts w:ascii="Times New Roman" w:eastAsia="新細明體" w:hAnsi="Times New Roman" w:cs="Times New Roman" w:hint="eastAsia"/>
          <w:lang w:eastAsia="zh-HK"/>
        </w:rPr>
        <w:t>）</w:t>
      </w:r>
      <w:r w:rsidR="0053551F" w:rsidRPr="00854646">
        <w:rPr>
          <w:rFonts w:ascii="Times New Roman" w:eastAsia="新細明體" w:hAnsi="Times New Roman" w:cs="Times New Roman" w:hint="eastAsia"/>
          <w:lang w:eastAsia="zh-HK"/>
        </w:rPr>
        <w:t>，</w:t>
      </w:r>
      <w:r w:rsidR="00437F6D">
        <w:rPr>
          <w:rFonts w:ascii="Times New Roman" w:eastAsia="新細明體" w:hAnsi="Times New Roman" w:cs="Times New Roman" w:hint="eastAsia"/>
          <w:lang w:eastAsia="zh-HK"/>
        </w:rPr>
        <w:t>以及透過提問環節（如有），</w:t>
      </w:r>
      <w:r w:rsidR="0053551F" w:rsidRPr="00854646">
        <w:rPr>
          <w:rFonts w:ascii="Times New Roman" w:eastAsia="新細明體" w:hAnsi="Times New Roman" w:cs="Times New Roman" w:hint="eastAsia"/>
          <w:lang w:eastAsia="zh-HK"/>
        </w:rPr>
        <w:t>完成下表各項內容</w:t>
      </w:r>
      <w:r w:rsidR="00C959D2">
        <w:rPr>
          <w:rFonts w:ascii="Times New Roman" w:eastAsia="新細明體" w:hAnsi="Times New Roman" w:cs="Times New Roman" w:hint="eastAsia"/>
          <w:lang w:eastAsia="zh-HK"/>
        </w:rPr>
        <w:t>（其中一項自選）</w:t>
      </w:r>
      <w:r w:rsidR="0053551F" w:rsidRPr="00854646">
        <w:rPr>
          <w:rFonts w:ascii="Times New Roman" w:eastAsia="新細明體" w:hAnsi="Times New Roman" w:cs="Times New Roman" w:hint="eastAsia"/>
          <w:lang w:eastAsia="zh-HK"/>
        </w:rPr>
        <w:t>。</w:t>
      </w:r>
    </w:p>
    <w:p w14:paraId="0FB8E99A" w14:textId="77777777" w:rsidR="0053551F" w:rsidRDefault="0053551F" w:rsidP="0053551F">
      <w:pPr>
        <w:jc w:val="both"/>
        <w:rPr>
          <w:rFonts w:ascii="Times New Roman" w:eastAsia="新細明體" w:hAnsi="Times New Roman" w:cs="Times New Roman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53551F" w14:paraId="6BD2A4D0" w14:textId="77777777" w:rsidTr="00437F6D">
        <w:tc>
          <w:tcPr>
            <w:tcW w:w="562" w:type="dxa"/>
            <w:shd w:val="clear" w:color="auto" w:fill="FBE4D5" w:themeFill="accent2" w:themeFillTint="33"/>
            <w:vAlign w:val="center"/>
          </w:tcPr>
          <w:p w14:paraId="43E68440" w14:textId="77777777" w:rsidR="0053551F" w:rsidRPr="00437F6D" w:rsidRDefault="00437F6D" w:rsidP="00251A26">
            <w:pPr>
              <w:jc w:val="center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企業的</w:t>
            </w:r>
            <w:r w:rsidR="0053551F" w:rsidRPr="00437F6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發展歷史</w:t>
            </w:r>
            <w:r w:rsidR="00251A26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及營運理念</w:t>
            </w:r>
          </w:p>
        </w:tc>
        <w:tc>
          <w:tcPr>
            <w:tcW w:w="7734" w:type="dxa"/>
          </w:tcPr>
          <w:p w14:paraId="7D6C53C7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FD6F2E7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4315A44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460AE14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C032B20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509A601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D660B2E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5EC7CAF6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1C224BF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0088404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1BD2BA6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14060D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DD0D26F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F259F21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1566E50" w14:textId="77777777" w:rsidR="005172F0" w:rsidRDefault="005172F0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53551F" w14:paraId="1364FCD9" w14:textId="77777777" w:rsidTr="00437F6D">
        <w:tc>
          <w:tcPr>
            <w:tcW w:w="562" w:type="dxa"/>
            <w:shd w:val="clear" w:color="auto" w:fill="FBE4D5" w:themeFill="accent2" w:themeFillTint="33"/>
            <w:vAlign w:val="center"/>
          </w:tcPr>
          <w:p w14:paraId="0B09B0C9" w14:textId="77777777" w:rsidR="0053551F" w:rsidRPr="00437F6D" w:rsidRDefault="00251A26" w:rsidP="00437F6D">
            <w:pPr>
              <w:jc w:val="center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437F6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現時或未來拓展市場的方向</w:t>
            </w:r>
          </w:p>
        </w:tc>
        <w:tc>
          <w:tcPr>
            <w:tcW w:w="7734" w:type="dxa"/>
          </w:tcPr>
          <w:p w14:paraId="0DCFB95B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7506A395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ABE8EEE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B7E076C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CEF6E3C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864CFE3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E87F401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70A8C192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516FDF2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2E18E2CA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BC129D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C6FCBE5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7EDC40B" w14:textId="77777777" w:rsidR="005172F0" w:rsidRDefault="005172F0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786A826" w14:textId="77777777" w:rsidR="005172F0" w:rsidRDefault="005172F0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3ED7E97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91E36F5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72F0F25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  <w:tr w:rsidR="0053551F" w14:paraId="4967FA7D" w14:textId="77777777" w:rsidTr="00437F6D">
        <w:tc>
          <w:tcPr>
            <w:tcW w:w="562" w:type="dxa"/>
            <w:shd w:val="clear" w:color="auto" w:fill="FBE4D5" w:themeFill="accent2" w:themeFillTint="33"/>
            <w:vAlign w:val="center"/>
          </w:tcPr>
          <w:p w14:paraId="2444D4B8" w14:textId="77777777" w:rsidR="0053551F" w:rsidRPr="00437F6D" w:rsidRDefault="00251A26" w:rsidP="00437F6D">
            <w:pPr>
              <w:jc w:val="center"/>
              <w:rPr>
                <w:rFonts w:ascii="Times New Roman" w:eastAsia="新細明體" w:hAnsi="Times New Roman" w:cs="Times New Roman"/>
                <w:b/>
                <w:lang w:eastAsia="zh-HK"/>
              </w:rPr>
            </w:pPr>
            <w:r w:rsidRPr="00437F6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lastRenderedPageBreak/>
              <w:t>其他你想了解的情況</w:t>
            </w:r>
          </w:p>
        </w:tc>
        <w:tc>
          <w:tcPr>
            <w:tcW w:w="7734" w:type="dxa"/>
          </w:tcPr>
          <w:p w14:paraId="7FA1600C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CEE97F4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848658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2C6C9A15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5D5FD285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01C2FA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45DE740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717D4F33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F544645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F18B0E4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146DCFD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5698BEA9" w14:textId="77777777" w:rsidR="0053551F" w:rsidRDefault="0053551F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CD730B0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26739ADE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C0902B4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0B974E1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25C5AC23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2B6990BC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BE243DB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251EDF2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C221809" w14:textId="77777777" w:rsidR="00437F6D" w:rsidRDefault="00437F6D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6300D0CF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157873E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05EC1A89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DC2B869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229684A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4992B80C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1CAB840C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7AF5721C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  <w:p w14:paraId="35278D64" w14:textId="77777777" w:rsidR="00251A26" w:rsidRDefault="00251A26" w:rsidP="003026E2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</w:p>
        </w:tc>
      </w:tr>
    </w:tbl>
    <w:p w14:paraId="350159FD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0FE60AD1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0739A77B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49DACBF6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69CF71A2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564748D0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07C14229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1C13D645" w14:textId="77777777" w:rsidR="00251A26" w:rsidRDefault="00251A26" w:rsidP="00437F6D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400FD175" w14:textId="77777777" w:rsidR="00767A35" w:rsidRPr="00437F6D" w:rsidRDefault="00053099" w:rsidP="00437F6D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  <w:r w:rsidRPr="00053099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39E35EC7" w14:textId="77777777" w:rsidR="00D74FCE" w:rsidRDefault="00D74FCE" w:rsidP="00A00081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62B7D9FF" w14:textId="77777777" w:rsidR="00595B16" w:rsidRDefault="00595B16" w:rsidP="00DE0BB2">
      <w:pPr>
        <w:pStyle w:val="Default"/>
        <w:numPr>
          <w:ilvl w:val="0"/>
          <w:numId w:val="4"/>
        </w:numPr>
        <w:adjustRightInd/>
        <w:ind w:left="357" w:hanging="35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你在惠州考察期間的經歷</w:t>
      </w:r>
      <w:r w:rsidR="00A00081">
        <w:rPr>
          <w:rFonts w:ascii="Times New Roman" w:eastAsiaTheme="minorEastAsia" w:hAnsi="Times New Roman" w:cs="Times New Roman" w:hint="eastAsia"/>
        </w:rPr>
        <w:t>，能夠反映</w:t>
      </w:r>
      <w:r w:rsidR="00A00081" w:rsidRPr="00A00081">
        <w:rPr>
          <w:rFonts w:ascii="Times New Roman" w:eastAsiaTheme="minorEastAsia" w:hAnsi="Times New Roman" w:cs="Times New Roman" w:hint="eastAsia"/>
        </w:rPr>
        <w:t>國家</w:t>
      </w:r>
      <w:r w:rsidR="00A00081">
        <w:rPr>
          <w:rFonts w:ascii="Times New Roman" w:eastAsiaTheme="minorEastAsia" w:hAnsi="Times New Roman" w:cs="Times New Roman" w:hint="eastAsia"/>
        </w:rPr>
        <w:t>自實施改革開放以來綜合國力</w:t>
      </w:r>
      <w:r w:rsidR="00A00081" w:rsidRPr="00A00081">
        <w:rPr>
          <w:rFonts w:ascii="Times New Roman" w:eastAsiaTheme="minorEastAsia" w:hAnsi="Times New Roman" w:cs="Times New Roman" w:hint="eastAsia"/>
        </w:rPr>
        <w:t>提升</w:t>
      </w:r>
      <w:r w:rsidR="00A00081">
        <w:rPr>
          <w:rFonts w:ascii="Times New Roman" w:eastAsiaTheme="minorEastAsia" w:hAnsi="Times New Roman" w:cs="Times New Roman" w:hint="eastAsia"/>
        </w:rPr>
        <w:t>的情況嗎？試以惠州的創新科技發展為例，說明你的觀察。</w:t>
      </w:r>
    </w:p>
    <w:p w14:paraId="42330672" w14:textId="77777777" w:rsidR="00A00081" w:rsidRDefault="00A00081" w:rsidP="00A00081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00081" w14:paraId="4B1A1B1F" w14:textId="77777777" w:rsidTr="00A00081">
        <w:tc>
          <w:tcPr>
            <w:tcW w:w="8296" w:type="dxa"/>
          </w:tcPr>
          <w:p w14:paraId="3A8B1217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441CB8F" w14:textId="77777777" w:rsidR="00A00081" w:rsidRPr="00CD4926" w:rsidRDefault="00CD4926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提示</w:t>
            </w:r>
            <w:r>
              <w:rPr>
                <w:rFonts w:ascii="Times New Roman" w:eastAsiaTheme="minorEastAsia" w:hAnsi="Times New Roman" w:cs="Times New Roman" w:hint="eastAsia"/>
                <w:color w:val="FF0000"/>
              </w:rPr>
              <w:t>：</w:t>
            </w:r>
            <w:r w:rsidRPr="00CD4926"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例如科技園區的規模、科技創新情況、現時取得的成果……</w:t>
            </w:r>
          </w:p>
          <w:p w14:paraId="6B2AE033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6E7E7A8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9AEFDD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94DB4FD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5254679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20D4D78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361F9AC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0B3DF60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F8D3FF0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8DAC0C4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B21EC4F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F7342A6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3D0E41A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FCB6E6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A57E8D2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98B9422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ABEC001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2D8D687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3AAF606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0AD1D1F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C42F90A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058D91D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B8DF744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053BB5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74748C2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4BF04E1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F2B2220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4C8FF2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DF1CA6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FEF54BF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B92F030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F15423F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D9B3870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6D0FA74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A24FED8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85181FB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9F44809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B7C508C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B2AC515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2D76F47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DD4B68F" w14:textId="77777777" w:rsid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46C5589" w14:textId="77777777" w:rsidR="002418D6" w:rsidRDefault="002418D6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38F5080" w14:textId="77777777" w:rsidR="00595B16" w:rsidRDefault="00595B16" w:rsidP="00DE0BB2">
      <w:pPr>
        <w:pStyle w:val="Default"/>
        <w:numPr>
          <w:ilvl w:val="0"/>
          <w:numId w:val="10"/>
        </w:numPr>
        <w:adjustRightInd/>
        <w:ind w:left="357" w:hanging="35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參考下</w:t>
      </w:r>
      <w:r w:rsidR="00A00081">
        <w:rPr>
          <w:rFonts w:ascii="Times New Roman" w:eastAsiaTheme="minorEastAsia" w:hAnsi="Times New Roman" w:cs="Times New Roman" w:hint="eastAsia"/>
        </w:rPr>
        <w:t>表</w:t>
      </w:r>
      <w:r>
        <w:rPr>
          <w:rFonts w:ascii="Times New Roman" w:eastAsiaTheme="minorEastAsia" w:hAnsi="Times New Roman" w:cs="Times New Roman" w:hint="eastAsia"/>
        </w:rPr>
        <w:t>一段關於</w:t>
      </w:r>
      <w:r w:rsidRPr="00595B16">
        <w:rPr>
          <w:rFonts w:ascii="Times New Roman" w:eastAsiaTheme="minorEastAsia" w:hAnsi="Times New Roman" w:cs="Times New Roman" w:hint="eastAsia"/>
        </w:rPr>
        <w:t>科技安全的</w:t>
      </w:r>
      <w:r w:rsidR="002418D6">
        <w:rPr>
          <w:rFonts w:ascii="Times New Roman" w:eastAsiaTheme="minorEastAsia" w:hAnsi="Times New Roman" w:cs="Times New Roman" w:hint="eastAsia"/>
        </w:rPr>
        <w:t>資料，然後</w:t>
      </w:r>
      <w:r>
        <w:rPr>
          <w:rFonts w:ascii="Times New Roman" w:eastAsiaTheme="minorEastAsia" w:hAnsi="Times New Roman" w:cs="Times New Roman" w:hint="eastAsia"/>
        </w:rPr>
        <w:t>結合考察所得，說明維護國家科技安全的重要性。</w:t>
      </w:r>
    </w:p>
    <w:p w14:paraId="6C1008FA" w14:textId="77777777" w:rsidR="00A00081" w:rsidRPr="0019341B" w:rsidRDefault="00A00081" w:rsidP="001B7B57">
      <w:pPr>
        <w:pStyle w:val="Default"/>
        <w:snapToGrid w:val="0"/>
        <w:jc w:val="both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875"/>
      </w:tblGrid>
      <w:tr w:rsidR="00A00081" w14:paraId="3D621073" w14:textId="77777777" w:rsidTr="00A00081">
        <w:trPr>
          <w:trHeight w:val="2542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14:paraId="3E354DCA" w14:textId="77777777" w:rsidR="00A00081" w:rsidRPr="00A00081" w:rsidRDefault="00A00081" w:rsidP="00A00081">
            <w:pPr>
              <w:pStyle w:val="Defaul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0081">
              <w:rPr>
                <w:rFonts w:asciiTheme="minorEastAsia" w:eastAsiaTheme="minorEastAsia" w:hAnsiTheme="minorEastAsia" w:hint="eastAsia"/>
                <w:b/>
              </w:rPr>
              <w:t>參考資料</w:t>
            </w:r>
          </w:p>
        </w:tc>
        <w:tc>
          <w:tcPr>
            <w:tcW w:w="7875" w:type="dxa"/>
            <w:vAlign w:val="center"/>
          </w:tcPr>
          <w:p w14:paraId="1DF618AC" w14:textId="77777777" w:rsidR="00A00081" w:rsidRDefault="00A00081" w:rsidP="00A00081">
            <w:pPr>
              <w:pStyle w:val="Default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  <w:r w:rsidRPr="00717242">
              <w:rPr>
                <w:rFonts w:asciiTheme="minorEastAsia" w:eastAsiaTheme="minorEastAsia" w:hAnsiTheme="minorEastAsia" w:hint="eastAsia"/>
              </w:rPr>
              <w:t>科技安全包括科技自身安全和科技支撐保障相關領域安全，涵蓋科技人才、設施設備、科技活動、科技成果、成果應用等多個方面，是支撐國家安全的重要力量和技術基礎。為避免重點領域核心技術受制於人、原始創新能力不足等問題，維護科技安全必須重視人才培養、突破關鍵技術。</w:t>
            </w:r>
          </w:p>
          <w:p w14:paraId="051D539B" w14:textId="77777777" w:rsidR="00A00081" w:rsidRDefault="00A00081" w:rsidP="003026E2">
            <w:pPr>
              <w:pStyle w:val="Default"/>
              <w:ind w:firstLineChars="200" w:firstLine="480"/>
              <w:jc w:val="both"/>
              <w:rPr>
                <w:rFonts w:asciiTheme="minorEastAsia" w:eastAsiaTheme="minorEastAsia" w:hAnsiTheme="minorEastAsia"/>
              </w:rPr>
            </w:pPr>
          </w:p>
          <w:p w14:paraId="511D21F9" w14:textId="77777777" w:rsidR="00A00081" w:rsidRPr="00282CBE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282CBE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資料來源：節錄自〈科技安全〉，全民國家安全教育日網頁</w:t>
            </w:r>
          </w:p>
          <w:p w14:paraId="65AD1DEE" w14:textId="77777777" w:rsidR="00A00081" w:rsidRPr="00A00081" w:rsidRDefault="00A00081" w:rsidP="00A00081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282CBE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https://www.nsed.gov.hk/national_security/index.php?a=national_security_main_focus</w:t>
            </w:r>
          </w:p>
        </w:tc>
      </w:tr>
      <w:tr w:rsidR="001B7B57" w14:paraId="13E457ED" w14:textId="77777777" w:rsidTr="00DE0BB2">
        <w:trPr>
          <w:trHeight w:val="9736"/>
        </w:trPr>
        <w:tc>
          <w:tcPr>
            <w:tcW w:w="8301" w:type="dxa"/>
            <w:gridSpan w:val="2"/>
            <w:shd w:val="clear" w:color="auto" w:fill="FFFFFF" w:themeFill="background1"/>
            <w:vAlign w:val="center"/>
          </w:tcPr>
          <w:p w14:paraId="761DCF36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70A336BC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維護國家科技安全的重要性</w:t>
            </w:r>
          </w:p>
          <w:p w14:paraId="4077CEB2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F415B01" w14:textId="77777777" w:rsidR="001B7B57" w:rsidRPr="003E743E" w:rsidRDefault="00013952" w:rsidP="00A00081">
            <w:pPr>
              <w:pStyle w:val="Default"/>
              <w:jc w:val="both"/>
              <w:rPr>
                <w:rFonts w:asciiTheme="minorEastAsia" w:eastAsiaTheme="minorEastAsia" w:hAnsiTheme="minorEastAsia"/>
                <w:color w:val="FF0000"/>
              </w:rPr>
            </w:pPr>
            <w:r w:rsidRP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提示</w:t>
            </w:r>
            <w:r w:rsidRPr="003E743E">
              <w:rPr>
                <w:rFonts w:asciiTheme="minorEastAsia" w:eastAsiaTheme="minorEastAsia" w:hAnsiTheme="minorEastAsia" w:hint="eastAsia"/>
                <w:color w:val="FF0000"/>
              </w:rPr>
              <w:t>：</w:t>
            </w:r>
            <w:r w:rsidRP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例如科技安全與其他範疇的國家安全息息相關</w:t>
            </w:r>
            <w:r w:rsidRPr="003E743E">
              <w:rPr>
                <w:rFonts w:asciiTheme="minorEastAsia" w:eastAsiaTheme="minorEastAsia" w:hAnsiTheme="minorEastAsia" w:hint="eastAsia"/>
                <w:color w:val="FF0000"/>
              </w:rPr>
              <w:t>；</w:t>
            </w:r>
            <w:r w:rsidRP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避免在科技發展上受制於外國</w:t>
            </w:r>
            <w:r w:rsidRPr="003E743E">
              <w:rPr>
                <w:rFonts w:asciiTheme="minorEastAsia" w:eastAsiaTheme="minorEastAsia" w:hAnsiTheme="minorEastAsia" w:hint="eastAsia"/>
                <w:color w:val="FF0000"/>
              </w:rPr>
              <w:t>；</w:t>
            </w:r>
            <w:r w:rsidR="003E743E" w:rsidRP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機密科技資料外洩危害國家</w:t>
            </w:r>
            <w:r w:rsid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發展和</w:t>
            </w:r>
            <w:r w:rsidR="003E743E" w:rsidRPr="003E743E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穩定……</w:t>
            </w:r>
          </w:p>
          <w:p w14:paraId="194D1520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D302559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7B158E10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4F7E7A3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57E1A61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1C6BDA0" w14:textId="77777777" w:rsidR="001B7B57" w:rsidRPr="00752908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0657A6C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01625CC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7CB4F586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53C0BEB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BA20220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138519B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689F61D3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578D689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7CB26E0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79F48CC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4B8A9C1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B551D52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B527BD9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666225B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740AD77" w14:textId="77777777" w:rsid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74B6EBF" w14:textId="77777777" w:rsidR="001B7B57" w:rsidRPr="001B7B57" w:rsidRDefault="001B7B57" w:rsidP="00A00081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A0DDDF7" w14:textId="77777777" w:rsidR="00A00081" w:rsidRPr="00A00081" w:rsidRDefault="00A00081" w:rsidP="00A00081">
      <w:pPr>
        <w:adjustRightInd w:val="0"/>
        <w:snapToGrid w:val="0"/>
        <w:rPr>
          <w:rFonts w:ascii="Times New Roman" w:eastAsia="新細明體" w:hAnsi="Times New Roman" w:cs="Times New Roman"/>
          <w:szCs w:val="24"/>
          <w:lang w:eastAsia="zh-HK"/>
        </w:rPr>
      </w:pPr>
    </w:p>
    <w:p w14:paraId="41090F6B" w14:textId="093556FA" w:rsidR="00F445FE" w:rsidRDefault="00A203DD" w:rsidP="002F3947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--</w:t>
      </w:r>
    </w:p>
    <w:p w14:paraId="435EAC28" w14:textId="77777777" w:rsidR="00F445FE" w:rsidRPr="000C4734" w:rsidRDefault="00F445FE" w:rsidP="00F445FE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br w:type="page"/>
      </w: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21FF49E2" w14:textId="77777777" w:rsidR="00F445FE" w:rsidRPr="000C4734" w:rsidRDefault="00F445FE" w:rsidP="00F445FE">
      <w:pPr>
        <w:widowControl/>
        <w:spacing w:afterLines="50" w:after="180" w:line="500" w:lineRule="exact"/>
        <w:jc w:val="center"/>
        <w:rPr>
          <w:rFonts w:ascii="Calibri" w:eastAsia="新細明體" w:hAnsi="Calibri" w:cs="Times New Roman" w:hint="eastAsia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59C2244A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07F705C6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2AA53D12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2024A199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38583E0E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2C515FE7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48D8D8F7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42085079" w14:textId="77777777" w:rsidR="00F445FE" w:rsidRPr="000C4734" w:rsidRDefault="00F445FE" w:rsidP="00F445FE">
      <w:pPr>
        <w:widowControl/>
        <w:numPr>
          <w:ilvl w:val="0"/>
          <w:numId w:val="14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11CE4AED" w14:textId="77777777" w:rsidR="00F445FE" w:rsidRPr="00F445FE" w:rsidRDefault="00F445FE" w:rsidP="002A7005">
      <w:pPr>
        <w:widowControl/>
        <w:numPr>
          <w:ilvl w:val="0"/>
          <w:numId w:val="14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27E4A25B" w14:textId="2B30FFB3" w:rsidR="00572E55" w:rsidRPr="00F445FE" w:rsidRDefault="00F445FE" w:rsidP="002A7005">
      <w:pPr>
        <w:widowControl/>
        <w:numPr>
          <w:ilvl w:val="0"/>
          <w:numId w:val="14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572E55" w:rsidRPr="00F445FE" w:rsidSect="0005514F"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A041" w14:textId="77777777" w:rsidR="000068B3" w:rsidRDefault="000068B3" w:rsidP="00335C1C">
      <w:r>
        <w:separator/>
      </w:r>
    </w:p>
  </w:endnote>
  <w:endnote w:type="continuationSeparator" w:id="0">
    <w:p w14:paraId="5A2A5493" w14:textId="77777777" w:rsidR="000068B3" w:rsidRDefault="000068B3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8A228" w14:textId="41B626DF" w:rsidR="0005514F" w:rsidRPr="0005514F" w:rsidRDefault="001426E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F445FE" w:rsidRPr="00F445FE">
          <w:rPr>
            <w:rFonts w:ascii="Times New Roman" w:hAnsi="Times New Roman" w:cs="Times New Roman"/>
            <w:noProof/>
            <w:lang w:val="zh-TW"/>
          </w:rPr>
          <w:t>1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69E1A136" w14:textId="77777777" w:rsidR="00335C1C" w:rsidRDefault="00335C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58B6" w14:textId="77777777" w:rsidR="000068B3" w:rsidRDefault="000068B3" w:rsidP="00335C1C">
      <w:r>
        <w:separator/>
      </w:r>
    </w:p>
  </w:footnote>
  <w:footnote w:type="continuationSeparator" w:id="0">
    <w:p w14:paraId="47ACE092" w14:textId="77777777" w:rsidR="000068B3" w:rsidRDefault="000068B3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51732"/>
    <w:multiLevelType w:val="hybridMultilevel"/>
    <w:tmpl w:val="F5B01AAE"/>
    <w:lvl w:ilvl="0" w:tplc="AFF2600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FD77B5"/>
    <w:multiLevelType w:val="hybridMultilevel"/>
    <w:tmpl w:val="70E0C164"/>
    <w:lvl w:ilvl="0" w:tplc="4F84E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346C3"/>
    <w:multiLevelType w:val="hybridMultilevel"/>
    <w:tmpl w:val="724EABC8"/>
    <w:lvl w:ilvl="0" w:tplc="5E5079F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854427"/>
    <w:multiLevelType w:val="hybridMultilevel"/>
    <w:tmpl w:val="F9BC4AC0"/>
    <w:lvl w:ilvl="0" w:tplc="E7F4196E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7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CB55DB"/>
    <w:multiLevelType w:val="hybridMultilevel"/>
    <w:tmpl w:val="1D8CEDE8"/>
    <w:lvl w:ilvl="0" w:tplc="A7BEC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D277A"/>
    <w:multiLevelType w:val="hybridMultilevel"/>
    <w:tmpl w:val="7A046D24"/>
    <w:lvl w:ilvl="0" w:tplc="732CD7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F50FD2"/>
    <w:multiLevelType w:val="hybridMultilevel"/>
    <w:tmpl w:val="4F1EA092"/>
    <w:lvl w:ilvl="0" w:tplc="8C2E4820">
      <w:start w:val="1"/>
      <w:numFmt w:val="decimalFullWidth"/>
      <w:lvlText w:val="%1．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D5CF6"/>
    <w:multiLevelType w:val="hybridMultilevel"/>
    <w:tmpl w:val="F2C4D148"/>
    <w:lvl w:ilvl="0" w:tplc="6A90B02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126D7E"/>
    <w:multiLevelType w:val="hybridMultilevel"/>
    <w:tmpl w:val="A8067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080C57"/>
    <w:multiLevelType w:val="hybridMultilevel"/>
    <w:tmpl w:val="363631A0"/>
    <w:lvl w:ilvl="0" w:tplc="BE4E46B0">
      <w:start w:val="1"/>
      <w:numFmt w:val="decimalFullWidth"/>
      <w:lvlText w:val="%1．"/>
      <w:lvlJc w:val="left"/>
      <w:pPr>
        <w:ind w:left="497" w:hanging="4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5B2D42"/>
    <w:multiLevelType w:val="hybridMultilevel"/>
    <w:tmpl w:val="F788BE0C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2" w15:restartNumberingAfterBreak="0">
    <w:nsid w:val="6C2E7B44"/>
    <w:multiLevelType w:val="hybridMultilevel"/>
    <w:tmpl w:val="5F8AA83C"/>
    <w:lvl w:ilvl="0" w:tplc="B5C86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5C70B3"/>
    <w:multiLevelType w:val="hybridMultilevel"/>
    <w:tmpl w:val="1C7AD95E"/>
    <w:lvl w:ilvl="0" w:tplc="B5C86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068B3"/>
    <w:rsid w:val="00013952"/>
    <w:rsid w:val="00015E43"/>
    <w:rsid w:val="00017531"/>
    <w:rsid w:val="00021781"/>
    <w:rsid w:val="00022701"/>
    <w:rsid w:val="00022B06"/>
    <w:rsid w:val="000243AE"/>
    <w:rsid w:val="00033078"/>
    <w:rsid w:val="00037FC7"/>
    <w:rsid w:val="00040339"/>
    <w:rsid w:val="00050270"/>
    <w:rsid w:val="00052B9F"/>
    <w:rsid w:val="00053099"/>
    <w:rsid w:val="0005514F"/>
    <w:rsid w:val="00056755"/>
    <w:rsid w:val="0005683C"/>
    <w:rsid w:val="000574A8"/>
    <w:rsid w:val="00065869"/>
    <w:rsid w:val="0008421E"/>
    <w:rsid w:val="00086DC6"/>
    <w:rsid w:val="000932EB"/>
    <w:rsid w:val="000A089E"/>
    <w:rsid w:val="000B08A1"/>
    <w:rsid w:val="000C124D"/>
    <w:rsid w:val="000C16A2"/>
    <w:rsid w:val="000C3EBE"/>
    <w:rsid w:val="000E380A"/>
    <w:rsid w:val="000E3829"/>
    <w:rsid w:val="000F4949"/>
    <w:rsid w:val="001035B1"/>
    <w:rsid w:val="00107EAE"/>
    <w:rsid w:val="0011794D"/>
    <w:rsid w:val="00133C19"/>
    <w:rsid w:val="001426EA"/>
    <w:rsid w:val="0014635C"/>
    <w:rsid w:val="001476FC"/>
    <w:rsid w:val="001507A5"/>
    <w:rsid w:val="0015274A"/>
    <w:rsid w:val="00183D25"/>
    <w:rsid w:val="0019341B"/>
    <w:rsid w:val="00195762"/>
    <w:rsid w:val="0019762B"/>
    <w:rsid w:val="001A6049"/>
    <w:rsid w:val="001B5EF5"/>
    <w:rsid w:val="001B7B57"/>
    <w:rsid w:val="001C1651"/>
    <w:rsid w:val="001C465A"/>
    <w:rsid w:val="001D185B"/>
    <w:rsid w:val="001D6F55"/>
    <w:rsid w:val="001F5981"/>
    <w:rsid w:val="001F7847"/>
    <w:rsid w:val="00205B62"/>
    <w:rsid w:val="0020789C"/>
    <w:rsid w:val="00211D28"/>
    <w:rsid w:val="00216DE7"/>
    <w:rsid w:val="00231F46"/>
    <w:rsid w:val="00237637"/>
    <w:rsid w:val="002418D6"/>
    <w:rsid w:val="00251A26"/>
    <w:rsid w:val="00251C3B"/>
    <w:rsid w:val="00256459"/>
    <w:rsid w:val="0025725C"/>
    <w:rsid w:val="00264DCF"/>
    <w:rsid w:val="0027367E"/>
    <w:rsid w:val="00282AB4"/>
    <w:rsid w:val="00282CBE"/>
    <w:rsid w:val="002832D2"/>
    <w:rsid w:val="0029053F"/>
    <w:rsid w:val="002927FC"/>
    <w:rsid w:val="00293776"/>
    <w:rsid w:val="002A05EA"/>
    <w:rsid w:val="002A3885"/>
    <w:rsid w:val="002A6B1F"/>
    <w:rsid w:val="002B22CD"/>
    <w:rsid w:val="002C7663"/>
    <w:rsid w:val="002D5D66"/>
    <w:rsid w:val="002E19B4"/>
    <w:rsid w:val="002E5291"/>
    <w:rsid w:val="002E56E1"/>
    <w:rsid w:val="002E75F5"/>
    <w:rsid w:val="002F339F"/>
    <w:rsid w:val="002F3947"/>
    <w:rsid w:val="003002B1"/>
    <w:rsid w:val="003031ED"/>
    <w:rsid w:val="0030601E"/>
    <w:rsid w:val="00307110"/>
    <w:rsid w:val="00307325"/>
    <w:rsid w:val="00311CF0"/>
    <w:rsid w:val="00317D97"/>
    <w:rsid w:val="003232E9"/>
    <w:rsid w:val="00330214"/>
    <w:rsid w:val="0033555A"/>
    <w:rsid w:val="00335C1C"/>
    <w:rsid w:val="00335EBB"/>
    <w:rsid w:val="003405C6"/>
    <w:rsid w:val="00344D64"/>
    <w:rsid w:val="00345904"/>
    <w:rsid w:val="003502F7"/>
    <w:rsid w:val="00350869"/>
    <w:rsid w:val="00355ADD"/>
    <w:rsid w:val="0038393D"/>
    <w:rsid w:val="00385DC4"/>
    <w:rsid w:val="0038694E"/>
    <w:rsid w:val="003875E6"/>
    <w:rsid w:val="00390997"/>
    <w:rsid w:val="00391DE9"/>
    <w:rsid w:val="00393319"/>
    <w:rsid w:val="0039423B"/>
    <w:rsid w:val="003A48C9"/>
    <w:rsid w:val="003B4B73"/>
    <w:rsid w:val="003B73B9"/>
    <w:rsid w:val="003B7FA6"/>
    <w:rsid w:val="003C2767"/>
    <w:rsid w:val="003D0537"/>
    <w:rsid w:val="003E128A"/>
    <w:rsid w:val="003E6CF3"/>
    <w:rsid w:val="003E743E"/>
    <w:rsid w:val="003E7EB2"/>
    <w:rsid w:val="003F15B0"/>
    <w:rsid w:val="003F3531"/>
    <w:rsid w:val="003F4B2D"/>
    <w:rsid w:val="003F6761"/>
    <w:rsid w:val="004068B3"/>
    <w:rsid w:val="00425459"/>
    <w:rsid w:val="0043234F"/>
    <w:rsid w:val="00437F6D"/>
    <w:rsid w:val="00443519"/>
    <w:rsid w:val="004441C1"/>
    <w:rsid w:val="004446F5"/>
    <w:rsid w:val="00455BA5"/>
    <w:rsid w:val="00457B80"/>
    <w:rsid w:val="00475433"/>
    <w:rsid w:val="00475F0C"/>
    <w:rsid w:val="004938D1"/>
    <w:rsid w:val="00497434"/>
    <w:rsid w:val="004A1F13"/>
    <w:rsid w:val="004A57E5"/>
    <w:rsid w:val="004B20AC"/>
    <w:rsid w:val="004B4A26"/>
    <w:rsid w:val="004C4068"/>
    <w:rsid w:val="004D36A0"/>
    <w:rsid w:val="004E6FEB"/>
    <w:rsid w:val="004F0647"/>
    <w:rsid w:val="004F2882"/>
    <w:rsid w:val="004F3A32"/>
    <w:rsid w:val="00501922"/>
    <w:rsid w:val="00504025"/>
    <w:rsid w:val="00504B56"/>
    <w:rsid w:val="0051323C"/>
    <w:rsid w:val="00513609"/>
    <w:rsid w:val="005138B8"/>
    <w:rsid w:val="00513CC6"/>
    <w:rsid w:val="005172F0"/>
    <w:rsid w:val="00517950"/>
    <w:rsid w:val="0052590E"/>
    <w:rsid w:val="005260B7"/>
    <w:rsid w:val="00530774"/>
    <w:rsid w:val="0053334A"/>
    <w:rsid w:val="005335D1"/>
    <w:rsid w:val="0053551F"/>
    <w:rsid w:val="0056035B"/>
    <w:rsid w:val="00572E55"/>
    <w:rsid w:val="00573672"/>
    <w:rsid w:val="005739EE"/>
    <w:rsid w:val="00573ACE"/>
    <w:rsid w:val="00576E15"/>
    <w:rsid w:val="00577EE9"/>
    <w:rsid w:val="00581279"/>
    <w:rsid w:val="00595B16"/>
    <w:rsid w:val="005A59A3"/>
    <w:rsid w:val="005A742B"/>
    <w:rsid w:val="005B59E9"/>
    <w:rsid w:val="005D28B2"/>
    <w:rsid w:val="005E55BE"/>
    <w:rsid w:val="005F02DC"/>
    <w:rsid w:val="005F3043"/>
    <w:rsid w:val="005F4772"/>
    <w:rsid w:val="005F47E7"/>
    <w:rsid w:val="00601CDF"/>
    <w:rsid w:val="006109FF"/>
    <w:rsid w:val="00612395"/>
    <w:rsid w:val="00625811"/>
    <w:rsid w:val="00625D7B"/>
    <w:rsid w:val="00640D37"/>
    <w:rsid w:val="006421C6"/>
    <w:rsid w:val="00642569"/>
    <w:rsid w:val="0064299A"/>
    <w:rsid w:val="00645083"/>
    <w:rsid w:val="00647196"/>
    <w:rsid w:val="00650365"/>
    <w:rsid w:val="00660F5B"/>
    <w:rsid w:val="00661066"/>
    <w:rsid w:val="00681E82"/>
    <w:rsid w:val="00683A01"/>
    <w:rsid w:val="00683C7D"/>
    <w:rsid w:val="00684A3B"/>
    <w:rsid w:val="006A1895"/>
    <w:rsid w:val="006B2B1C"/>
    <w:rsid w:val="006C03F0"/>
    <w:rsid w:val="006C3D5A"/>
    <w:rsid w:val="006C7477"/>
    <w:rsid w:val="006D28EF"/>
    <w:rsid w:val="006E0C5E"/>
    <w:rsid w:val="00702878"/>
    <w:rsid w:val="00717242"/>
    <w:rsid w:val="00727A78"/>
    <w:rsid w:val="00730ED9"/>
    <w:rsid w:val="007320A0"/>
    <w:rsid w:val="007420C0"/>
    <w:rsid w:val="00744DF5"/>
    <w:rsid w:val="00746CB8"/>
    <w:rsid w:val="00750F9B"/>
    <w:rsid w:val="00752908"/>
    <w:rsid w:val="007566BC"/>
    <w:rsid w:val="00767A35"/>
    <w:rsid w:val="00771D74"/>
    <w:rsid w:val="007745AD"/>
    <w:rsid w:val="00774A55"/>
    <w:rsid w:val="00776DD1"/>
    <w:rsid w:val="00781311"/>
    <w:rsid w:val="007826BC"/>
    <w:rsid w:val="007B24CE"/>
    <w:rsid w:val="007B52E0"/>
    <w:rsid w:val="007B532B"/>
    <w:rsid w:val="007C50C2"/>
    <w:rsid w:val="007D7EBD"/>
    <w:rsid w:val="007E3572"/>
    <w:rsid w:val="007F0710"/>
    <w:rsid w:val="007F4320"/>
    <w:rsid w:val="007F4469"/>
    <w:rsid w:val="007F51B9"/>
    <w:rsid w:val="007F7814"/>
    <w:rsid w:val="00806C05"/>
    <w:rsid w:val="00820CAE"/>
    <w:rsid w:val="00824A54"/>
    <w:rsid w:val="00825FE7"/>
    <w:rsid w:val="008319B7"/>
    <w:rsid w:val="008329C5"/>
    <w:rsid w:val="00833794"/>
    <w:rsid w:val="00856DBF"/>
    <w:rsid w:val="00865986"/>
    <w:rsid w:val="008772A8"/>
    <w:rsid w:val="00881AD6"/>
    <w:rsid w:val="00884405"/>
    <w:rsid w:val="00884D7E"/>
    <w:rsid w:val="00894D34"/>
    <w:rsid w:val="00897074"/>
    <w:rsid w:val="008A44D6"/>
    <w:rsid w:val="008B3553"/>
    <w:rsid w:val="008B69D0"/>
    <w:rsid w:val="008C26EF"/>
    <w:rsid w:val="008F0B13"/>
    <w:rsid w:val="00906B59"/>
    <w:rsid w:val="00910D1C"/>
    <w:rsid w:val="00925A4B"/>
    <w:rsid w:val="0092634A"/>
    <w:rsid w:val="00933784"/>
    <w:rsid w:val="00941063"/>
    <w:rsid w:val="00947934"/>
    <w:rsid w:val="00961517"/>
    <w:rsid w:val="00964393"/>
    <w:rsid w:val="00964678"/>
    <w:rsid w:val="00970186"/>
    <w:rsid w:val="009701FE"/>
    <w:rsid w:val="009741D6"/>
    <w:rsid w:val="0097564A"/>
    <w:rsid w:val="009926D1"/>
    <w:rsid w:val="009A7FF1"/>
    <w:rsid w:val="009C04A3"/>
    <w:rsid w:val="009C1A09"/>
    <w:rsid w:val="009C35C1"/>
    <w:rsid w:val="009C56F6"/>
    <w:rsid w:val="009C6D18"/>
    <w:rsid w:val="009E3E98"/>
    <w:rsid w:val="009E7248"/>
    <w:rsid w:val="009F13B6"/>
    <w:rsid w:val="009F3439"/>
    <w:rsid w:val="009F5085"/>
    <w:rsid w:val="00A00081"/>
    <w:rsid w:val="00A02DFC"/>
    <w:rsid w:val="00A0496E"/>
    <w:rsid w:val="00A203DD"/>
    <w:rsid w:val="00A325A7"/>
    <w:rsid w:val="00A3586F"/>
    <w:rsid w:val="00A46611"/>
    <w:rsid w:val="00A51304"/>
    <w:rsid w:val="00A53825"/>
    <w:rsid w:val="00A5795E"/>
    <w:rsid w:val="00A6798B"/>
    <w:rsid w:val="00A70D22"/>
    <w:rsid w:val="00A71D7C"/>
    <w:rsid w:val="00A724D2"/>
    <w:rsid w:val="00AA4ED9"/>
    <w:rsid w:val="00AB6777"/>
    <w:rsid w:val="00AD08F1"/>
    <w:rsid w:val="00AD65EE"/>
    <w:rsid w:val="00AE5307"/>
    <w:rsid w:val="00AE5C2D"/>
    <w:rsid w:val="00AF15E8"/>
    <w:rsid w:val="00B117E3"/>
    <w:rsid w:val="00B33322"/>
    <w:rsid w:val="00B40863"/>
    <w:rsid w:val="00B41CEC"/>
    <w:rsid w:val="00B4490D"/>
    <w:rsid w:val="00B45A11"/>
    <w:rsid w:val="00B511EF"/>
    <w:rsid w:val="00B51300"/>
    <w:rsid w:val="00B52F2A"/>
    <w:rsid w:val="00B65FF6"/>
    <w:rsid w:val="00B67D9B"/>
    <w:rsid w:val="00B72DB0"/>
    <w:rsid w:val="00B74A03"/>
    <w:rsid w:val="00B76A40"/>
    <w:rsid w:val="00B90089"/>
    <w:rsid w:val="00BB0B79"/>
    <w:rsid w:val="00BF33C1"/>
    <w:rsid w:val="00C135F0"/>
    <w:rsid w:val="00C15762"/>
    <w:rsid w:val="00C22CC4"/>
    <w:rsid w:val="00C24034"/>
    <w:rsid w:val="00C25A2D"/>
    <w:rsid w:val="00C25D62"/>
    <w:rsid w:val="00C26E22"/>
    <w:rsid w:val="00C31397"/>
    <w:rsid w:val="00C349DB"/>
    <w:rsid w:val="00C3644A"/>
    <w:rsid w:val="00C4326A"/>
    <w:rsid w:val="00C4686B"/>
    <w:rsid w:val="00C65AE9"/>
    <w:rsid w:val="00C82389"/>
    <w:rsid w:val="00C835E0"/>
    <w:rsid w:val="00C86F58"/>
    <w:rsid w:val="00C959D2"/>
    <w:rsid w:val="00CA5597"/>
    <w:rsid w:val="00CB1FA2"/>
    <w:rsid w:val="00CB2C39"/>
    <w:rsid w:val="00CC2BA5"/>
    <w:rsid w:val="00CD4926"/>
    <w:rsid w:val="00CD498C"/>
    <w:rsid w:val="00CE5186"/>
    <w:rsid w:val="00CF1BE6"/>
    <w:rsid w:val="00CF73B3"/>
    <w:rsid w:val="00D01014"/>
    <w:rsid w:val="00D10706"/>
    <w:rsid w:val="00D13256"/>
    <w:rsid w:val="00D22295"/>
    <w:rsid w:val="00D23D5A"/>
    <w:rsid w:val="00D26FE5"/>
    <w:rsid w:val="00D30344"/>
    <w:rsid w:val="00D40352"/>
    <w:rsid w:val="00D54595"/>
    <w:rsid w:val="00D629DF"/>
    <w:rsid w:val="00D64950"/>
    <w:rsid w:val="00D673F4"/>
    <w:rsid w:val="00D67B01"/>
    <w:rsid w:val="00D704DB"/>
    <w:rsid w:val="00D74FCE"/>
    <w:rsid w:val="00D7523E"/>
    <w:rsid w:val="00D75969"/>
    <w:rsid w:val="00D75B21"/>
    <w:rsid w:val="00D83EAB"/>
    <w:rsid w:val="00D90DCB"/>
    <w:rsid w:val="00D933B8"/>
    <w:rsid w:val="00D93A89"/>
    <w:rsid w:val="00D95F99"/>
    <w:rsid w:val="00D978EE"/>
    <w:rsid w:val="00DA4435"/>
    <w:rsid w:val="00DB1E40"/>
    <w:rsid w:val="00DB50DD"/>
    <w:rsid w:val="00DC3176"/>
    <w:rsid w:val="00DC70BB"/>
    <w:rsid w:val="00DE0BB2"/>
    <w:rsid w:val="00DE0D30"/>
    <w:rsid w:val="00E0084F"/>
    <w:rsid w:val="00E024F9"/>
    <w:rsid w:val="00E1347B"/>
    <w:rsid w:val="00E24173"/>
    <w:rsid w:val="00E24E0C"/>
    <w:rsid w:val="00E44EEB"/>
    <w:rsid w:val="00E53D22"/>
    <w:rsid w:val="00E564A5"/>
    <w:rsid w:val="00E56C7D"/>
    <w:rsid w:val="00E65455"/>
    <w:rsid w:val="00E722D9"/>
    <w:rsid w:val="00E7382A"/>
    <w:rsid w:val="00E86BE9"/>
    <w:rsid w:val="00E92656"/>
    <w:rsid w:val="00EC125A"/>
    <w:rsid w:val="00EC6225"/>
    <w:rsid w:val="00EC7659"/>
    <w:rsid w:val="00EC76BB"/>
    <w:rsid w:val="00EC7B72"/>
    <w:rsid w:val="00ED777E"/>
    <w:rsid w:val="00EE1856"/>
    <w:rsid w:val="00EE1E51"/>
    <w:rsid w:val="00EE1EF8"/>
    <w:rsid w:val="00EE3752"/>
    <w:rsid w:val="00EF0D24"/>
    <w:rsid w:val="00F02CBE"/>
    <w:rsid w:val="00F14704"/>
    <w:rsid w:val="00F23693"/>
    <w:rsid w:val="00F240F7"/>
    <w:rsid w:val="00F30A4A"/>
    <w:rsid w:val="00F32137"/>
    <w:rsid w:val="00F43770"/>
    <w:rsid w:val="00F445FE"/>
    <w:rsid w:val="00F50155"/>
    <w:rsid w:val="00F64A6E"/>
    <w:rsid w:val="00F826EE"/>
    <w:rsid w:val="00F929EF"/>
    <w:rsid w:val="00F95256"/>
    <w:rsid w:val="00F97E56"/>
    <w:rsid w:val="00FA174E"/>
    <w:rsid w:val="00FA1B9B"/>
    <w:rsid w:val="00FC089B"/>
    <w:rsid w:val="00FC1932"/>
    <w:rsid w:val="00FD1C80"/>
    <w:rsid w:val="00FE1514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7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E56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C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C1C"/>
    <w:rPr>
      <w:sz w:val="20"/>
      <w:szCs w:val="2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DC3176"/>
  </w:style>
  <w:style w:type="table" w:customStyle="1" w:styleId="1">
    <w:name w:val="表格格線1"/>
    <w:basedOn w:val="a1"/>
    <w:next w:val="a6"/>
    <w:uiPriority w:val="39"/>
    <w:rsid w:val="00E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E518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CE518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186"/>
    <w:rPr>
      <w:vertAlign w:val="superscript"/>
    </w:rPr>
  </w:style>
  <w:style w:type="table" w:customStyle="1" w:styleId="2">
    <w:name w:val="表格格線2"/>
    <w:basedOn w:val="a1"/>
    <w:next w:val="a6"/>
    <w:uiPriority w:val="39"/>
    <w:rsid w:val="00AA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82A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2AB4"/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semiHidden/>
    <w:rsid w:val="00282AB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2AB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82AB4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82AB4"/>
    <w:rPr>
      <w:rFonts w:ascii="Segoe UI" w:hAnsi="Segoe UI" w:cs="Segoe U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8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5479-836A-495B-B76B-90E6EA4A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2023-02-07T06:32:00Z</dcterms:created>
  <dcterms:modified xsi:type="dcterms:W3CDTF">2023-02-08T02:41:00Z</dcterms:modified>
</cp:coreProperties>
</file>